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24"/>
          <w:szCs w:val="24"/>
        </w:rPr>
      </w:pPr>
      <w:r w:rsidDel="00000000" w:rsidR="00000000" w:rsidRPr="00000000">
        <w:rPr>
          <w:sz w:val="24"/>
          <w:szCs w:val="24"/>
          <w:rtl w:val="0"/>
        </w:rPr>
        <w:t xml:space="preserve">Edge Intelligence 2023, Emerging Tech Conference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240" w:line="400" w:lineRule="auto"/>
        <w:jc w:val="center"/>
        <w:rPr>
          <w:color w:val="000000"/>
          <w:sz w:val="34"/>
          <w:szCs w:val="34"/>
        </w:rPr>
      </w:pPr>
      <w:r w:rsidDel="00000000" w:rsidR="00000000" w:rsidRPr="00000000">
        <w:rPr>
          <w:color w:val="000000"/>
          <w:sz w:val="34"/>
          <w:szCs w:val="34"/>
          <w:rtl w:val="0"/>
        </w:rPr>
        <w:t xml:space="preserve">AI-assisted </w:t>
      </w:r>
      <w:r w:rsidDel="00000000" w:rsidR="00000000" w:rsidRPr="00000000">
        <w:rPr>
          <w:sz w:val="34"/>
          <w:szCs w:val="34"/>
          <w:rtl w:val="0"/>
        </w:rPr>
        <w:t xml:space="preserve">S</w:t>
      </w:r>
      <w:r w:rsidDel="00000000" w:rsidR="00000000" w:rsidRPr="00000000">
        <w:rPr>
          <w:color w:val="000000"/>
          <w:sz w:val="34"/>
          <w:szCs w:val="34"/>
          <w:rtl w:val="0"/>
        </w:rPr>
        <w:t xml:space="preserve">erious </w:t>
      </w:r>
      <w:r w:rsidDel="00000000" w:rsidR="00000000" w:rsidRPr="00000000">
        <w:rPr>
          <w:sz w:val="34"/>
          <w:szCs w:val="34"/>
          <w:rtl w:val="0"/>
        </w:rPr>
        <w:t xml:space="preserve">G</w:t>
      </w:r>
      <w:r w:rsidDel="00000000" w:rsidR="00000000" w:rsidRPr="00000000">
        <w:rPr>
          <w:color w:val="000000"/>
          <w:sz w:val="34"/>
          <w:szCs w:val="34"/>
          <w:rtl w:val="0"/>
        </w:rPr>
        <w:t xml:space="preserve">ames: </w:t>
      </w:r>
      <w:r w:rsidDel="00000000" w:rsidR="00000000" w:rsidRPr="00000000">
        <w:rPr>
          <w:sz w:val="34"/>
          <w:szCs w:val="34"/>
          <w:rtl w:val="0"/>
        </w:rPr>
        <w:t xml:space="preserve">Dialogue Management with Generative AI</w:t>
      </w:r>
      <w:r w:rsidDel="00000000" w:rsidR="00000000" w:rsidRPr="00000000">
        <w:rPr>
          <w:rtl w:val="0"/>
        </w:rPr>
      </w:r>
    </w:p>
    <w:p w:rsidR="00000000" w:rsidDel="00000000" w:rsidP="00000000" w:rsidRDefault="00000000" w:rsidRPr="00000000" w14:paraId="00000003">
      <w:pPr>
        <w:keepNext w:val="1"/>
        <w:widowControl w:val="1"/>
        <w:pBdr>
          <w:top w:space="0" w:sz="0" w:val="nil"/>
          <w:left w:space="0" w:sz="0" w:val="nil"/>
          <w:bottom w:space="0" w:sz="0" w:val="nil"/>
          <w:right w:space="0" w:sz="0" w:val="nil"/>
          <w:between w:space="0" w:sz="0" w:val="nil"/>
        </w:pBdr>
        <w:tabs>
          <w:tab w:val="center" w:leader="none" w:pos="5189"/>
          <w:tab w:val="left" w:leader="none" w:pos="9525"/>
        </w:tabs>
        <w:spacing w:after="160" w:line="300" w:lineRule="auto"/>
        <w:ind w:right="2"/>
        <w:rPr>
          <w:color w:val="000000"/>
          <w:sz w:val="26"/>
          <w:szCs w:val="26"/>
        </w:rPr>
      </w:pPr>
      <w:r w:rsidDel="00000000" w:rsidR="00000000" w:rsidRPr="00000000">
        <w:rPr>
          <w:color w:val="000000"/>
          <w:sz w:val="26"/>
          <w:szCs w:val="26"/>
          <w:rtl w:val="0"/>
        </w:rPr>
        <w:tab/>
      </w:r>
      <w:r w:rsidDel="00000000" w:rsidR="00000000" w:rsidRPr="00000000">
        <w:rPr>
          <w:sz w:val="26"/>
          <w:szCs w:val="26"/>
          <w:rtl w:val="0"/>
        </w:rPr>
        <w:t xml:space="preserve"> Eleni Panopoulou*, Davide Aversa, Stavros Vassos</w:t>
      </w:r>
      <w:r w:rsidDel="00000000" w:rsidR="00000000" w:rsidRPr="00000000">
        <w:rPr>
          <w:color w:val="000000"/>
          <w:sz w:val="26"/>
          <w:szCs w:val="26"/>
          <w:rtl w:val="0"/>
        </w:rPr>
        <w:tab/>
      </w:r>
    </w:p>
    <w:p w:rsidR="00000000" w:rsidDel="00000000" w:rsidP="00000000" w:rsidRDefault="00000000" w:rsidRPr="00000000" w14:paraId="00000004">
      <w:pPr>
        <w:widowControl w:val="1"/>
        <w:pBdr>
          <w:top w:space="0" w:sz="0" w:val="nil"/>
          <w:left w:space="0" w:sz="0" w:val="nil"/>
          <w:bottom w:space="0" w:sz="0" w:val="nil"/>
          <w:right w:space="0" w:sz="0" w:val="nil"/>
          <w:between w:space="0" w:sz="0" w:val="nil"/>
        </w:pBdr>
        <w:jc w:val="center"/>
        <w:rPr>
          <w:i w:val="1"/>
          <w:color w:val="000000"/>
          <w:sz w:val="16"/>
          <w:szCs w:val="16"/>
        </w:rPr>
      </w:pPr>
      <w:r w:rsidDel="00000000" w:rsidR="00000000" w:rsidRPr="00000000">
        <w:rPr>
          <w:i w:val="1"/>
          <w:color w:val="000000"/>
          <w:sz w:val="16"/>
          <w:szCs w:val="16"/>
          <w:rtl w:val="0"/>
        </w:rPr>
        <w:t xml:space="preserve">Helvia Technologies, Evr</w:t>
      </w:r>
      <w:r w:rsidDel="00000000" w:rsidR="00000000" w:rsidRPr="00000000">
        <w:rPr>
          <w:i w:val="1"/>
          <w:sz w:val="16"/>
          <w:szCs w:val="16"/>
          <w:rtl w:val="0"/>
        </w:rPr>
        <w:t xml:space="preserve">y</w:t>
      </w:r>
      <w:r w:rsidDel="00000000" w:rsidR="00000000" w:rsidRPr="00000000">
        <w:rPr>
          <w:i w:val="1"/>
          <w:color w:val="000000"/>
          <w:sz w:val="16"/>
          <w:szCs w:val="16"/>
          <w:rtl w:val="0"/>
        </w:rPr>
        <w:t xml:space="preserve">stheos 2, Athens 11854, Greece</w:t>
      </w:r>
    </w:p>
    <w:p w:rsidR="00000000" w:rsidDel="00000000" w:rsidP="00000000" w:rsidRDefault="00000000" w:rsidRPr="00000000" w14:paraId="00000005">
      <w:pPr>
        <w:keepLines w:val="1"/>
        <w:pBdr>
          <w:top w:space="0" w:sz="0" w:val="nil"/>
          <w:left w:space="0" w:sz="0" w:val="nil"/>
          <w:bottom w:space="0" w:sz="0" w:val="nil"/>
          <w:right w:space="0" w:sz="0" w:val="nil"/>
          <w:between w:space="0" w:sz="0" w:val="nil"/>
        </w:pBdr>
        <w:spacing w:after="400" w:line="200" w:lineRule="auto"/>
        <w:jc w:val="center"/>
        <w:rPr>
          <w:color w:val="000000"/>
          <w:sz w:val="16"/>
          <w:szCs w:val="16"/>
        </w:rPr>
      </w:pPr>
      <w:r w:rsidDel="00000000" w:rsidR="00000000" w:rsidRPr="00000000">
        <w:rPr>
          <w:color w:val="000000"/>
          <w:sz w:val="16"/>
          <w:szCs w:val="16"/>
          <w:rtl w:val="0"/>
        </w:rPr>
        <w:t xml:space="preserve">* Corresponding author. Tel.: +3</w:t>
      </w:r>
      <w:r w:rsidDel="00000000" w:rsidR="00000000" w:rsidRPr="00000000">
        <w:rPr>
          <w:sz w:val="16"/>
          <w:szCs w:val="16"/>
          <w:rtl w:val="0"/>
        </w:rPr>
        <w:t xml:space="preserve">0-694-612-5580</w:t>
      </w:r>
      <w:r w:rsidDel="00000000" w:rsidR="00000000" w:rsidRPr="00000000">
        <w:rPr>
          <w:color w:val="000000"/>
          <w:sz w:val="16"/>
          <w:szCs w:val="16"/>
          <w:rtl w:val="0"/>
        </w:rPr>
        <w:t xml:space="preserve">; </w:t>
      </w:r>
      <w:r w:rsidDel="00000000" w:rsidR="00000000" w:rsidRPr="00000000">
        <w:rPr>
          <w:i w:val="1"/>
          <w:color w:val="000000"/>
          <w:sz w:val="16"/>
          <w:szCs w:val="16"/>
          <w:rtl w:val="0"/>
        </w:rPr>
        <w:t xml:space="preserve">E-mail address:</w:t>
      </w:r>
      <w:r w:rsidDel="00000000" w:rsidR="00000000" w:rsidRPr="00000000">
        <w:rPr>
          <w:color w:val="000000"/>
          <w:sz w:val="16"/>
          <w:szCs w:val="16"/>
          <w:rtl w:val="0"/>
        </w:rPr>
        <w:t xml:space="preserve"> </w:t>
      </w:r>
      <w:r w:rsidDel="00000000" w:rsidR="00000000" w:rsidRPr="00000000">
        <w:rPr>
          <w:sz w:val="16"/>
          <w:szCs w:val="16"/>
          <w:rtl w:val="0"/>
        </w:rPr>
        <w:t xml:space="preserve">eleni.panopoulou</w:t>
      </w:r>
      <w:r w:rsidDel="00000000" w:rsidR="00000000" w:rsidRPr="00000000">
        <w:rPr>
          <w:color w:val="000000"/>
          <w:sz w:val="16"/>
          <w:szCs w:val="16"/>
          <w:rtl w:val="0"/>
        </w:rPr>
        <w:t xml:space="preserve">@helvia.io</w:t>
      </w:r>
    </w:p>
    <w:p w:rsidR="00000000" w:rsidDel="00000000" w:rsidP="00000000" w:rsidRDefault="00000000" w:rsidRPr="00000000" w14:paraId="00000006">
      <w:pPr>
        <w:keepNext w:val="1"/>
        <w:widowControl w:val="1"/>
        <w:pBdr>
          <w:top w:color="000000" w:space="10" w:sz="4" w:val="single"/>
          <w:left w:space="0" w:sz="0" w:val="nil"/>
          <w:bottom w:space="0" w:sz="0" w:val="nil"/>
          <w:right w:space="0" w:sz="0" w:val="nil"/>
          <w:between w:space="0" w:sz="0" w:val="nil"/>
        </w:pBdr>
        <w:spacing w:after="220" w:before="200" w:line="220" w:lineRule="auto"/>
        <w:rPr>
          <w:b w:val="1"/>
          <w:color w:val="000000"/>
          <w:sz w:val="18"/>
          <w:szCs w:val="18"/>
        </w:rPr>
      </w:pPr>
      <w:r w:rsidDel="00000000" w:rsidR="00000000" w:rsidRPr="00000000">
        <w:rPr>
          <w:b w:val="1"/>
          <w:color w:val="000000"/>
          <w:sz w:val="18"/>
          <w:szCs w:val="18"/>
          <w:rtl w:val="0"/>
        </w:rPr>
        <w:t xml:space="preserve">Abstract</w:t>
      </w:r>
    </w:p>
    <w:p w:rsidR="00000000" w:rsidDel="00000000" w:rsidP="00000000" w:rsidRDefault="00000000" w:rsidRPr="00000000" w14:paraId="00000007">
      <w:pPr>
        <w:widowControl w:val="1"/>
        <w:pBdr>
          <w:top w:space="0" w:sz="0" w:val="nil"/>
          <w:left w:space="0" w:sz="0" w:val="nil"/>
          <w:bottom w:space="0" w:sz="0" w:val="nil"/>
          <w:right w:space="0" w:sz="0" w:val="nil"/>
          <w:between w:space="0" w:sz="0" w:val="nil"/>
        </w:pBdr>
        <w:spacing w:line="220" w:lineRule="auto"/>
        <w:jc w:val="both"/>
        <w:rPr>
          <w:color w:val="000000"/>
          <w:sz w:val="18"/>
          <w:szCs w:val="18"/>
        </w:rPr>
      </w:pPr>
      <w:r w:rsidDel="00000000" w:rsidR="00000000" w:rsidRPr="00000000">
        <w:rPr>
          <w:sz w:val="18"/>
          <w:szCs w:val="18"/>
          <w:rtl w:val="0"/>
        </w:rPr>
        <w:t xml:space="preserve">Cutting-edge technologies such as Virtual Reality (VR) and Artificial Intelligence (AI) have helped elevate the digital storytelling and gaming experience. At the same time, powerful new Large Language Models (LLMs), such as ChatGPT by OpenAI, have taken over the Information Technology (IT) world promising amplification of the user experience in multiple contexts. This paper sets out to explore the utilisation of ChatGPT for managing the dialogue between players and avatars in serious games. Our work is performed in the context of the LAW-GAME project that develops a social AI-powered VR game platform targeting specifically the training needs of Law Enforcement Agencies. Specifically, we focus on one of the platform’s gaming modes, namely the Police Interrogation, which aims at a realistic interactive dialogue between a human player (the police officer) and an AI-assisted non-player character (the suspect).</w:t>
      </w:r>
      <w:r w:rsidDel="00000000" w:rsidR="00000000" w:rsidRPr="00000000">
        <w:rPr>
          <w:rtl w:val="0"/>
        </w:rPr>
      </w:r>
    </w:p>
    <w:p w:rsidR="00000000" w:rsidDel="00000000" w:rsidP="00000000" w:rsidRDefault="00000000" w:rsidRPr="00000000" w14:paraId="00000008">
      <w:pPr>
        <w:widowControl w:val="1"/>
        <w:tabs>
          <w:tab w:val="center" w:leader="none" w:pos="5190"/>
        </w:tabs>
        <w:spacing w:line="220" w:lineRule="auto"/>
        <w:rPr>
          <w:sz w:val="18"/>
          <w:szCs w:val="18"/>
        </w:rPr>
      </w:pPr>
      <w:r w:rsidDel="00000000" w:rsidR="00000000" w:rsidRPr="00000000">
        <w:rPr>
          <w:rtl w:val="0"/>
        </w:rPr>
      </w:r>
    </w:p>
    <w:p w:rsidR="00000000" w:rsidDel="00000000" w:rsidP="00000000" w:rsidRDefault="00000000" w:rsidRPr="00000000" w14:paraId="00000009">
      <w:pPr>
        <w:widowControl w:val="1"/>
        <w:pBdr>
          <w:top w:space="0" w:sz="0" w:val="nil"/>
          <w:left w:space="0" w:sz="0" w:val="nil"/>
          <w:bottom w:color="000000" w:space="10" w:sz="4" w:val="single"/>
          <w:right w:space="0" w:sz="0" w:val="nil"/>
          <w:between w:space="0" w:sz="0" w:val="nil"/>
        </w:pBdr>
        <w:spacing w:after="200" w:line="200" w:lineRule="auto"/>
        <w:rPr>
          <w:color w:val="000000"/>
          <w:sz w:val="16"/>
          <w:szCs w:val="16"/>
        </w:rPr>
        <w:sectPr>
          <w:headerReference r:id="rId7" w:type="default"/>
          <w:headerReference r:id="rId8" w:type="first"/>
          <w:headerReference r:id="rId9" w:type="even"/>
          <w:footerReference r:id="rId10" w:type="default"/>
          <w:footerReference r:id="rId11" w:type="first"/>
          <w:pgSz w:h="16840" w:w="11907" w:orient="portrait"/>
          <w:pgMar w:bottom="1140" w:top="731" w:left="851" w:right="675" w:header="737" w:footer="1134"/>
          <w:pgNumType w:start="1"/>
          <w:titlePg w:val="1"/>
        </w:sectPr>
      </w:pPr>
      <w:r w:rsidDel="00000000" w:rsidR="00000000" w:rsidRPr="00000000">
        <w:rPr>
          <w:color w:val="000000"/>
          <w:sz w:val="16"/>
          <w:szCs w:val="16"/>
          <w:rtl w:val="0"/>
        </w:rPr>
        <w:t xml:space="preserve"> </w:t>
      </w:r>
      <w:r w:rsidDel="00000000" w:rsidR="00000000" w:rsidRPr="00000000">
        <w:rPr>
          <w:i w:val="1"/>
          <w:color w:val="000000"/>
          <w:sz w:val="16"/>
          <w:szCs w:val="16"/>
          <w:rtl w:val="0"/>
        </w:rPr>
        <w:t xml:space="preserve">Keywords:</w:t>
      </w:r>
      <w:r w:rsidDel="00000000" w:rsidR="00000000" w:rsidRPr="00000000">
        <w:rPr>
          <w:color w:val="000000"/>
          <w:sz w:val="16"/>
          <w:szCs w:val="16"/>
          <w:rtl w:val="0"/>
        </w:rPr>
        <w:t xml:space="preserve"> </w:t>
      </w:r>
      <w:r w:rsidDel="00000000" w:rsidR="00000000" w:rsidRPr="00000000">
        <w:rPr>
          <w:sz w:val="16"/>
          <w:szCs w:val="16"/>
          <w:rtl w:val="0"/>
        </w:rPr>
        <w:t xml:space="preserve">Generative AI; ChatGPT; S</w:t>
      </w:r>
      <w:r w:rsidDel="00000000" w:rsidR="00000000" w:rsidRPr="00000000">
        <w:rPr>
          <w:color w:val="000000"/>
          <w:sz w:val="16"/>
          <w:szCs w:val="16"/>
          <w:rtl w:val="0"/>
        </w:rPr>
        <w:t xml:space="preserve">erious games; </w:t>
      </w:r>
      <w:r w:rsidDel="00000000" w:rsidR="00000000" w:rsidRPr="00000000">
        <w:rPr>
          <w:sz w:val="16"/>
          <w:szCs w:val="16"/>
          <w:rtl w:val="0"/>
        </w:rPr>
        <w:t xml:space="preserve">Dialogue management; Storytelling</w:t>
      </w:r>
      <w:r w:rsidDel="00000000" w:rsidR="00000000" w:rsidRPr="00000000">
        <w:rPr>
          <w:rtl w:val="0"/>
        </w:rPr>
      </w:r>
    </w:p>
    <w:p w:rsidR="00000000" w:rsidDel="00000000" w:rsidP="00000000" w:rsidRDefault="00000000" w:rsidRPr="00000000" w14:paraId="0000000A">
      <w:pPr>
        <w:keepNext w:val="1"/>
        <w:widowControl w:val="1"/>
        <w:numPr>
          <w:ilvl w:val="0"/>
          <w:numId w:val="2"/>
        </w:numPr>
        <w:pBdr>
          <w:top w:space="0" w:sz="0" w:val="nil"/>
          <w:left w:space="0" w:sz="0" w:val="nil"/>
          <w:bottom w:space="0" w:sz="0" w:val="nil"/>
          <w:right w:space="0" w:sz="0" w:val="nil"/>
          <w:between w:space="0" w:sz="0" w:val="nil"/>
        </w:pBdr>
        <w:spacing w:after="240" w:before="240" w:lineRule="auto"/>
        <w:ind w:left="0" w:firstLine="0"/>
        <w:rPr>
          <w:b w:val="1"/>
          <w:color w:val="000000"/>
        </w:rPr>
      </w:pPr>
      <w:r w:rsidDel="00000000" w:rsidR="00000000" w:rsidRPr="00000000">
        <w:rPr>
          <w:b w:val="1"/>
          <w:color w:val="000000"/>
          <w:rtl w:val="0"/>
        </w:rPr>
        <w:t xml:space="preserve">Introduction</w:t>
      </w:r>
    </w:p>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ind w:right="-28" w:firstLine="238"/>
        <w:jc w:val="both"/>
        <w:rPr/>
      </w:pPr>
      <w:r w:rsidDel="00000000" w:rsidR="00000000" w:rsidRPr="00000000">
        <w:rPr>
          <w:rtl w:val="0"/>
        </w:rPr>
        <w:t xml:space="preserve">Serious games have become increasingly popular in recent years as they offer an engaging and interactive way to learn, and can support cognitive, behavioural, affective, motivational, physiological, and social learning outcomes [1]. Enhanced with cutting-edge technologies such as 3D VR worlds and AI agents, serious games can offer training on realistic scenarios and complex situations that can be conducted collaboratively across geographical and professional boundaries [2]. Hence, serious games have seen a rise especially for Law Enforcement Agencies (LEAs) such as police forces, military and first responders.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ind w:right="-28" w:firstLine="238"/>
        <w:jc w:val="both"/>
        <w:rPr/>
      </w:pPr>
      <w:r w:rsidDel="00000000" w:rsidR="00000000" w:rsidRPr="00000000">
        <w:rPr>
          <w:rtl w:val="0"/>
        </w:rPr>
        <w:t xml:space="preserve">At the same time, and especially since ChatGPT’s public release in November 2022, generative AI (GAI) and LLMs skyrocketed in prominence and investments. Having the potential to disrupt all aspects of our digital lives [3], GAI sparked a race among big IT companies and smaller start-ups as they seek to exploit this emerging technology for new innovations. As regards the field of serious games, </w:t>
      </w:r>
      <w:r w:rsidDel="00000000" w:rsidR="00000000" w:rsidRPr="00000000">
        <w:rPr>
          <w:rtl w:val="0"/>
        </w:rPr>
        <w:t xml:space="preserve">GAI holds significant potential for advancing the modelling of player behaviours [4]. LLMs’ capacity to generate coherent and meaningful responses can facilitate realistic, believable Non-Playing Characters (NPCs), which may lead to engaging and authentic learning experiences [5].</w:t>
      </w:r>
      <w:r w:rsidDel="00000000" w:rsidR="00000000" w:rsidRPr="00000000">
        <w:rPr>
          <w:rtl w:val="0"/>
        </w:rPr>
        <w:t xml:space="preserve"> However, there is still minimal evidence of GAI applications in serious </w:t>
      </w:r>
      <w:r w:rsidDel="00000000" w:rsidR="00000000" w:rsidRPr="00000000">
        <w:rPr>
          <w:rtl w:val="0"/>
        </w:rPr>
        <w:t xml:space="preserve">games</w:t>
      </w:r>
      <w:r w:rsidDel="00000000" w:rsidR="00000000" w:rsidRPr="00000000">
        <w:rPr>
          <w:rtl w:val="0"/>
        </w:rPr>
        <w:t xml:space="preserve">.</w:t>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ind w:right="-28" w:firstLine="238"/>
        <w:jc w:val="both"/>
        <w:rPr/>
      </w:pPr>
      <w:r w:rsidDel="00000000" w:rsidR="00000000" w:rsidRPr="00000000">
        <w:rPr>
          <w:rtl w:val="0"/>
        </w:rPr>
        <w:t xml:space="preserve">The objective of this paper is to provide initial insights into how GAI can </w:t>
      </w:r>
      <w:r w:rsidDel="00000000" w:rsidR="00000000" w:rsidRPr="00000000">
        <w:rPr>
          <w:rtl w:val="0"/>
        </w:rPr>
        <w:t xml:space="preserve">enhance NPC realistic responses</w:t>
      </w:r>
      <w:r w:rsidDel="00000000" w:rsidR="00000000" w:rsidRPr="00000000">
        <w:rPr>
          <w:rtl w:val="0"/>
        </w:rPr>
        <w:t xml:space="preserve"> to elevate user experience in a VR game setting. </w:t>
      </w:r>
      <w:r w:rsidDel="00000000" w:rsidR="00000000" w:rsidRPr="00000000">
        <w:rPr>
          <w:rtl w:val="0"/>
        </w:rPr>
        <w:t xml:space="preserve">Specifically</w:t>
      </w:r>
      <w:r w:rsidDel="00000000" w:rsidR="00000000" w:rsidRPr="00000000">
        <w:rPr>
          <w:rtl w:val="0"/>
        </w:rPr>
        <w:t xml:space="preserve">, we explore the utilisation of OpenAI’s GPT-4 model (the most recent update to ChatGPT) for managing the dialogue in LAW-GAME’s police interrogation game. </w:t>
      </w:r>
    </w:p>
    <w:p w:rsidR="00000000" w:rsidDel="00000000" w:rsidP="00000000" w:rsidRDefault="00000000" w:rsidRPr="00000000" w14:paraId="0000000E">
      <w:pPr>
        <w:keepNext w:val="1"/>
        <w:widowControl w:val="1"/>
        <w:numPr>
          <w:ilvl w:val="0"/>
          <w:numId w:val="2"/>
        </w:numPr>
        <w:pBdr>
          <w:top w:space="0" w:sz="0" w:val="nil"/>
          <w:left w:space="0" w:sz="0" w:val="nil"/>
          <w:bottom w:space="0" w:sz="0" w:val="nil"/>
          <w:right w:space="0" w:sz="0" w:val="nil"/>
          <w:between w:space="0" w:sz="0" w:val="nil"/>
        </w:pBdr>
        <w:spacing w:after="240" w:before="240" w:lineRule="auto"/>
        <w:ind w:left="0" w:firstLine="0"/>
        <w:rPr>
          <w:b w:val="1"/>
          <w:color w:val="000000"/>
        </w:rPr>
      </w:pPr>
      <w:r w:rsidDel="00000000" w:rsidR="00000000" w:rsidRPr="00000000">
        <w:rPr>
          <w:b w:val="1"/>
          <w:color w:val="000000"/>
          <w:rtl w:val="0"/>
        </w:rPr>
        <w:t xml:space="preserve">The LAW-GAME project</w:t>
      </w:r>
    </w:p>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ind w:right="-28" w:firstLine="238"/>
        <w:jc w:val="both"/>
        <w:rPr>
          <w:color w:val="000000"/>
        </w:rPr>
      </w:pPr>
      <w:r w:rsidDel="00000000" w:rsidR="00000000" w:rsidRPr="00000000">
        <w:rPr>
          <w:color w:val="000000"/>
          <w:rtl w:val="0"/>
        </w:rPr>
        <w:t xml:space="preserve">LAW-GAME (https://lawgame-project.eu/) aims to train LEAs </w:t>
      </w:r>
      <w:r w:rsidDel="00000000" w:rsidR="00000000" w:rsidRPr="00000000">
        <w:rPr>
          <w:rtl w:val="0"/>
        </w:rPr>
        <w:t xml:space="preserve">in</w:t>
      </w:r>
      <w:r w:rsidDel="00000000" w:rsidR="00000000" w:rsidRPr="00000000">
        <w:rPr>
          <w:color w:val="000000"/>
          <w:rtl w:val="0"/>
        </w:rPr>
        <w:t xml:space="preserve"> theory and real-life practice through gamification technologies in a safe and controlled virtual environment. To achieve this, the project develops a fully configurable, user-centred, social VR game </w:t>
      </w:r>
      <w:r w:rsidDel="00000000" w:rsidR="00000000" w:rsidRPr="00000000">
        <w:rPr>
          <w:rtl w:val="0"/>
        </w:rPr>
        <w:t xml:space="preserve">platform</w:t>
      </w:r>
      <w:r w:rsidDel="00000000" w:rsidR="00000000" w:rsidRPr="00000000">
        <w:rPr>
          <w:color w:val="000000"/>
          <w:rtl w:val="0"/>
        </w:rPr>
        <w:t xml:space="preserve"> </w:t>
      </w:r>
      <w:r w:rsidDel="00000000" w:rsidR="00000000" w:rsidRPr="00000000">
        <w:rPr>
          <w:rtl w:val="0"/>
        </w:rPr>
        <w:t xml:space="preserve">embedding</w:t>
      </w:r>
      <w:r w:rsidDel="00000000" w:rsidR="00000000" w:rsidRPr="00000000">
        <w:rPr>
          <w:color w:val="000000"/>
          <w:rtl w:val="0"/>
        </w:rPr>
        <w:t xml:space="preserve"> four highly immersive and attractive “gaming modes” as follows:</w:t>
      </w:r>
    </w:p>
    <w:p w:rsidR="00000000" w:rsidDel="00000000" w:rsidP="00000000" w:rsidRDefault="00000000" w:rsidRPr="00000000" w14:paraId="00000010">
      <w:pPr>
        <w:widowControl w:val="1"/>
        <w:numPr>
          <w:ilvl w:val="0"/>
          <w:numId w:val="3"/>
        </w:numPr>
        <w:pBdr>
          <w:top w:space="0" w:sz="0" w:val="nil"/>
          <w:left w:space="0" w:sz="0" w:val="nil"/>
          <w:bottom w:space="0" w:sz="0" w:val="nil"/>
          <w:right w:space="0" w:sz="0" w:val="nil"/>
          <w:between w:space="0" w:sz="0" w:val="nil"/>
        </w:pBdr>
        <w:tabs>
          <w:tab w:val="left" w:leader="none" w:pos="240"/>
        </w:tabs>
        <w:spacing w:before="240" w:lineRule="auto"/>
        <w:ind w:left="245" w:hanging="245"/>
        <w:jc w:val="both"/>
        <w:rPr>
          <w:color w:val="000000"/>
        </w:rPr>
      </w:pPr>
      <w:r w:rsidDel="00000000" w:rsidR="00000000" w:rsidRPr="00000000">
        <w:rPr>
          <w:i w:val="1"/>
          <w:color w:val="000000"/>
          <w:rtl w:val="0"/>
        </w:rPr>
        <w:t xml:space="preserve">The CSI game</w:t>
      </w:r>
      <w:r w:rsidDel="00000000" w:rsidR="00000000" w:rsidRPr="00000000">
        <w:rPr>
          <w:color w:val="000000"/>
          <w:rtl w:val="0"/>
        </w:rPr>
        <w:t xml:space="preserve">. Trainees examine the crime scene, identify and analyse all kinds of evidence (e.g., bullet holes, fingerprints) in order to solve the case.</w:t>
      </w:r>
    </w:p>
    <w:p w:rsidR="00000000" w:rsidDel="00000000" w:rsidP="00000000" w:rsidRDefault="00000000" w:rsidRPr="00000000" w14:paraId="00000011">
      <w:pPr>
        <w:widowControl w:val="1"/>
        <w:numPr>
          <w:ilvl w:val="0"/>
          <w:numId w:val="3"/>
        </w:numPr>
        <w:pBdr>
          <w:top w:space="0" w:sz="0" w:val="nil"/>
          <w:left w:space="0" w:sz="0" w:val="nil"/>
          <w:bottom w:space="0" w:sz="0" w:val="nil"/>
          <w:right w:space="0" w:sz="0" w:val="nil"/>
          <w:between w:space="0" w:sz="0" w:val="nil"/>
        </w:pBdr>
        <w:tabs>
          <w:tab w:val="left" w:leader="none" w:pos="240"/>
        </w:tabs>
        <w:ind w:left="245" w:hanging="245"/>
        <w:jc w:val="both"/>
        <w:rPr>
          <w:color w:val="000000"/>
        </w:rPr>
      </w:pPr>
      <w:r w:rsidDel="00000000" w:rsidR="00000000" w:rsidRPr="00000000">
        <w:rPr>
          <w:i w:val="1"/>
          <w:color w:val="000000"/>
          <w:rtl w:val="0"/>
        </w:rPr>
        <w:t xml:space="preserve">The Police Interview game</w:t>
      </w:r>
      <w:r w:rsidDel="00000000" w:rsidR="00000000" w:rsidRPr="00000000">
        <w:rPr>
          <w:color w:val="000000"/>
          <w:rtl w:val="0"/>
        </w:rPr>
        <w:t xml:space="preserve">. Trainees </w:t>
      </w:r>
      <w:r w:rsidDel="00000000" w:rsidR="00000000" w:rsidRPr="00000000">
        <w:rPr>
          <w:rtl w:val="0"/>
        </w:rPr>
        <w:t xml:space="preserve">practise</w:t>
      </w:r>
      <w:r w:rsidDel="00000000" w:rsidR="00000000" w:rsidRPr="00000000">
        <w:rPr>
          <w:color w:val="000000"/>
          <w:rtl w:val="0"/>
        </w:rPr>
        <w:t xml:space="preserve"> their interrogation and negotiation skills through conversational interaction with an artificial agent (AI-assisted 3D avatar) assuming the role of the suspect / perpetrator.</w:t>
      </w:r>
    </w:p>
    <w:p w:rsidR="00000000" w:rsidDel="00000000" w:rsidP="00000000" w:rsidRDefault="00000000" w:rsidRPr="00000000" w14:paraId="00000012">
      <w:pPr>
        <w:widowControl w:val="1"/>
        <w:numPr>
          <w:ilvl w:val="0"/>
          <w:numId w:val="3"/>
        </w:numPr>
        <w:pBdr>
          <w:top w:space="0" w:sz="0" w:val="nil"/>
          <w:left w:space="0" w:sz="0" w:val="nil"/>
          <w:bottom w:space="0" w:sz="0" w:val="nil"/>
          <w:right w:space="0" w:sz="0" w:val="nil"/>
          <w:between w:space="0" w:sz="0" w:val="nil"/>
        </w:pBdr>
        <w:tabs>
          <w:tab w:val="left" w:leader="none" w:pos="240"/>
        </w:tabs>
        <w:ind w:left="245" w:hanging="245"/>
        <w:jc w:val="both"/>
        <w:rPr>
          <w:color w:val="000000"/>
        </w:rPr>
      </w:pPr>
      <w:r w:rsidDel="00000000" w:rsidR="00000000" w:rsidRPr="00000000">
        <w:rPr>
          <w:i w:val="1"/>
          <w:color w:val="000000"/>
          <w:rtl w:val="0"/>
        </w:rPr>
        <w:t xml:space="preserve">The Terrorist Attack game</w:t>
      </w:r>
      <w:r w:rsidDel="00000000" w:rsidR="00000000" w:rsidRPr="00000000">
        <w:rPr>
          <w:color w:val="000000"/>
          <w:rtl w:val="0"/>
        </w:rPr>
        <w:t xml:space="preserve">. Trainees </w:t>
      </w:r>
      <w:r w:rsidDel="00000000" w:rsidR="00000000" w:rsidRPr="00000000">
        <w:rPr>
          <w:rtl w:val="0"/>
        </w:rPr>
        <w:t xml:space="preserve">practise</w:t>
      </w:r>
      <w:r w:rsidDel="00000000" w:rsidR="00000000" w:rsidRPr="00000000">
        <w:rPr>
          <w:color w:val="000000"/>
          <w:rtl w:val="0"/>
        </w:rPr>
        <w:t xml:space="preserve"> in managing extreme, time-critical situations in a more effective and efficient manner, reducing, or preventing terrorist threats. </w:t>
      </w:r>
    </w:p>
    <w:p w:rsidR="00000000" w:rsidDel="00000000" w:rsidP="00000000" w:rsidRDefault="00000000" w:rsidRPr="00000000" w14:paraId="00000013">
      <w:pPr>
        <w:widowControl w:val="1"/>
        <w:numPr>
          <w:ilvl w:val="0"/>
          <w:numId w:val="3"/>
        </w:numPr>
        <w:pBdr>
          <w:top w:space="0" w:sz="0" w:val="nil"/>
          <w:left w:space="0" w:sz="0" w:val="nil"/>
          <w:bottom w:space="0" w:sz="0" w:val="nil"/>
          <w:right w:space="0" w:sz="0" w:val="nil"/>
          <w:between w:space="0" w:sz="0" w:val="nil"/>
        </w:pBdr>
        <w:tabs>
          <w:tab w:val="left" w:leader="none" w:pos="240"/>
        </w:tabs>
        <w:spacing w:after="240" w:lineRule="auto"/>
        <w:ind w:left="245" w:hanging="245"/>
        <w:jc w:val="both"/>
        <w:rPr>
          <w:color w:val="000000"/>
        </w:rPr>
      </w:pPr>
      <w:r w:rsidDel="00000000" w:rsidR="00000000" w:rsidRPr="00000000">
        <w:rPr>
          <w:i w:val="1"/>
          <w:color w:val="000000"/>
          <w:rtl w:val="0"/>
        </w:rPr>
        <w:t xml:space="preserve">The Car Accident game</w:t>
      </w:r>
      <w:r w:rsidDel="00000000" w:rsidR="00000000" w:rsidRPr="00000000">
        <w:rPr>
          <w:color w:val="000000"/>
          <w:rtl w:val="0"/>
        </w:rPr>
        <w:t xml:space="preserve">. Trainees virtually collect scene’s data (</w:t>
      </w:r>
      <w:r w:rsidDel="00000000" w:rsidR="00000000" w:rsidRPr="00000000">
        <w:rPr>
          <w:rtl w:val="0"/>
        </w:rPr>
        <w:t xml:space="preserve">e.g., </w:t>
      </w:r>
      <w:r w:rsidDel="00000000" w:rsidR="00000000" w:rsidRPr="00000000">
        <w:rPr>
          <w:color w:val="000000"/>
          <w:rtl w:val="0"/>
        </w:rPr>
        <w:t xml:space="preserve">tire marks, damage to fixed objects) in order to decipher what happened before, during and after the collision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4">
      <w:pPr>
        <w:keepNext w:val="1"/>
        <w:widowControl w:val="1"/>
        <w:numPr>
          <w:ilvl w:val="0"/>
          <w:numId w:val="2"/>
        </w:numPr>
        <w:pBdr>
          <w:top w:space="0" w:sz="0" w:val="nil"/>
          <w:left w:space="0" w:sz="0" w:val="nil"/>
          <w:bottom w:space="0" w:sz="0" w:val="nil"/>
          <w:right w:space="0" w:sz="0" w:val="nil"/>
          <w:between w:space="0" w:sz="0" w:val="nil"/>
        </w:pBdr>
        <w:spacing w:after="240" w:before="240" w:lineRule="auto"/>
        <w:ind w:left="0" w:firstLine="0"/>
        <w:rPr>
          <w:b w:val="1"/>
          <w:color w:val="000000"/>
        </w:rPr>
      </w:pPr>
      <w:r w:rsidDel="00000000" w:rsidR="00000000" w:rsidRPr="00000000">
        <w:rPr>
          <w:b w:val="1"/>
          <w:color w:val="000000"/>
          <w:rtl w:val="0"/>
        </w:rPr>
        <w:t xml:space="preserve">The Interrogation game</w:t>
      </w:r>
    </w:p>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ind w:firstLine="238"/>
        <w:jc w:val="both"/>
        <w:rPr>
          <w:color w:val="000000"/>
        </w:rPr>
      </w:pPr>
      <w:r w:rsidDel="00000000" w:rsidR="00000000" w:rsidRPr="00000000">
        <w:rPr>
          <w:color w:val="000000"/>
          <w:rtl w:val="0"/>
        </w:rPr>
        <w:t xml:space="preserve">Focusing on the Police Interview: Interrogation game, the game’s basic elements are as follows:</w:t>
      </w:r>
    </w:p>
    <w:p w:rsidR="00000000" w:rsidDel="00000000" w:rsidP="00000000" w:rsidRDefault="00000000" w:rsidRPr="00000000" w14:paraId="00000016">
      <w:pPr>
        <w:widowControl w:val="1"/>
        <w:numPr>
          <w:ilvl w:val="0"/>
          <w:numId w:val="3"/>
        </w:numPr>
        <w:pBdr>
          <w:top w:space="0" w:sz="0" w:val="nil"/>
          <w:left w:space="0" w:sz="0" w:val="nil"/>
          <w:bottom w:space="0" w:sz="0" w:val="nil"/>
          <w:right w:space="0" w:sz="0" w:val="nil"/>
          <w:between w:space="0" w:sz="0" w:val="nil"/>
        </w:pBdr>
        <w:tabs>
          <w:tab w:val="left" w:leader="none" w:pos="240"/>
        </w:tabs>
        <w:spacing w:before="240" w:lineRule="auto"/>
        <w:ind w:left="245" w:hanging="245"/>
        <w:jc w:val="both"/>
        <w:rPr>
          <w:color w:val="000000"/>
        </w:rPr>
      </w:pPr>
      <w:r w:rsidDel="00000000" w:rsidR="00000000" w:rsidRPr="00000000">
        <w:rPr>
          <w:color w:val="000000"/>
          <w:rtl w:val="0"/>
        </w:rPr>
        <w:t xml:space="preserve">The game takes </w:t>
      </w:r>
      <w:r w:rsidDel="00000000" w:rsidR="00000000" w:rsidRPr="00000000">
        <w:rPr>
          <w:i w:val="1"/>
          <w:color w:val="000000"/>
          <w:rtl w:val="0"/>
        </w:rPr>
        <w:t xml:space="preserve">place</w:t>
      </w:r>
      <w:r w:rsidDel="00000000" w:rsidR="00000000" w:rsidRPr="00000000">
        <w:rPr>
          <w:color w:val="000000"/>
          <w:rtl w:val="0"/>
        </w:rPr>
        <w:t xml:space="preserve"> inside a police interrogation room.</w:t>
      </w:r>
    </w:p>
    <w:p w:rsidR="00000000" w:rsidDel="00000000" w:rsidP="00000000" w:rsidRDefault="00000000" w:rsidRPr="00000000" w14:paraId="00000017">
      <w:pPr>
        <w:widowControl w:val="1"/>
        <w:numPr>
          <w:ilvl w:val="0"/>
          <w:numId w:val="3"/>
        </w:numPr>
        <w:pBdr>
          <w:top w:space="0" w:sz="0" w:val="nil"/>
          <w:left w:space="0" w:sz="0" w:val="nil"/>
          <w:bottom w:space="0" w:sz="0" w:val="nil"/>
          <w:right w:space="0" w:sz="0" w:val="nil"/>
          <w:between w:space="0" w:sz="0" w:val="nil"/>
        </w:pBdr>
        <w:tabs>
          <w:tab w:val="left" w:leader="none" w:pos="240"/>
        </w:tabs>
        <w:ind w:left="245" w:hanging="245"/>
        <w:jc w:val="both"/>
        <w:rPr>
          <w:color w:val="000000"/>
        </w:rPr>
      </w:pPr>
      <w:r w:rsidDel="00000000" w:rsidR="00000000" w:rsidRPr="00000000">
        <w:rPr>
          <w:color w:val="000000"/>
          <w:rtl w:val="0"/>
        </w:rPr>
        <w:t xml:space="preserve">There are </w:t>
      </w:r>
      <w:r w:rsidDel="00000000" w:rsidR="00000000" w:rsidRPr="00000000">
        <w:rPr>
          <w:rtl w:val="0"/>
        </w:rPr>
        <w:t xml:space="preserve">two main</w:t>
      </w:r>
      <w:r w:rsidDel="00000000" w:rsidR="00000000" w:rsidRPr="00000000">
        <w:rPr>
          <w:color w:val="000000"/>
          <w:rtl w:val="0"/>
        </w:rPr>
        <w:t xml:space="preserve"> </w:t>
      </w:r>
      <w:r w:rsidDel="00000000" w:rsidR="00000000" w:rsidRPr="00000000">
        <w:rPr>
          <w:i w:val="1"/>
          <w:color w:val="000000"/>
          <w:rtl w:val="0"/>
        </w:rPr>
        <w:t xml:space="preserve">characters</w:t>
      </w:r>
      <w:r w:rsidDel="00000000" w:rsidR="00000000" w:rsidRPr="00000000">
        <w:rPr>
          <w:color w:val="000000"/>
          <w:rtl w:val="0"/>
        </w:rPr>
        <w:t xml:space="preserve">: the police officer who interrogates the suspect (i.e., the player); and t</w:t>
      </w:r>
      <w:r w:rsidDel="00000000" w:rsidR="00000000" w:rsidRPr="00000000">
        <w:rPr>
          <w:rtl w:val="0"/>
        </w:rPr>
        <w:t xml:space="preserve">he suspect (i.e., </w:t>
      </w:r>
      <w:r w:rsidDel="00000000" w:rsidR="00000000" w:rsidRPr="00000000">
        <w:rPr>
          <w:color w:val="000000"/>
          <w:rtl w:val="0"/>
        </w:rPr>
        <w:t xml:space="preserve">a NPC controlled by the game’s AI engine). </w:t>
      </w:r>
    </w:p>
    <w:p w:rsidR="00000000" w:rsidDel="00000000" w:rsidP="00000000" w:rsidRDefault="00000000" w:rsidRPr="00000000" w14:paraId="00000018">
      <w:pPr>
        <w:widowControl w:val="1"/>
        <w:numPr>
          <w:ilvl w:val="0"/>
          <w:numId w:val="3"/>
        </w:numPr>
        <w:pBdr>
          <w:top w:space="0" w:sz="0" w:val="nil"/>
          <w:left w:space="0" w:sz="0" w:val="nil"/>
          <w:bottom w:space="0" w:sz="0" w:val="nil"/>
          <w:right w:space="0" w:sz="0" w:val="nil"/>
          <w:between w:space="0" w:sz="0" w:val="nil"/>
        </w:pBdr>
        <w:tabs>
          <w:tab w:val="left" w:leader="none" w:pos="240"/>
        </w:tabs>
        <w:ind w:left="245" w:hanging="245"/>
        <w:jc w:val="both"/>
        <w:rPr>
          <w:color w:val="000000"/>
        </w:rPr>
      </w:pPr>
      <w:r w:rsidDel="00000000" w:rsidR="00000000" w:rsidRPr="00000000">
        <w:rPr>
          <w:color w:val="000000"/>
          <w:rtl w:val="0"/>
        </w:rPr>
        <w:t xml:space="preserve">The game has a specific </w:t>
      </w:r>
      <w:r w:rsidDel="00000000" w:rsidR="00000000" w:rsidRPr="00000000">
        <w:rPr>
          <w:i w:val="1"/>
          <w:color w:val="000000"/>
          <w:rtl w:val="0"/>
        </w:rPr>
        <w:t xml:space="preserve">storyline</w:t>
      </w:r>
      <w:r w:rsidDel="00000000" w:rsidR="00000000" w:rsidRPr="00000000">
        <w:rPr>
          <w:color w:val="000000"/>
          <w:rtl w:val="0"/>
        </w:rPr>
        <w:t xml:space="preserve">, i.e., a description of the incident and the reasons for the interrogation</w:t>
      </w:r>
      <w:r w:rsidDel="00000000" w:rsidR="00000000" w:rsidRPr="00000000">
        <w:rPr>
          <w:rtl w:val="0"/>
        </w:rPr>
        <w:t xml:space="preserve">, and</w:t>
      </w:r>
      <w:r w:rsidDel="00000000" w:rsidR="00000000" w:rsidRPr="00000000">
        <w:rPr>
          <w:color w:val="000000"/>
          <w:rtl w:val="0"/>
        </w:rPr>
        <w:t xml:space="preserve"> a set of </w:t>
      </w:r>
      <w:r w:rsidDel="00000000" w:rsidR="00000000" w:rsidRPr="00000000">
        <w:rPr>
          <w:i w:val="1"/>
          <w:color w:val="000000"/>
          <w:rtl w:val="0"/>
        </w:rPr>
        <w:t xml:space="preserve">evidenc</w:t>
      </w:r>
      <w:r w:rsidDel="00000000" w:rsidR="00000000" w:rsidRPr="00000000">
        <w:rPr>
          <w:i w:val="1"/>
          <w:rtl w:val="0"/>
        </w:rPr>
        <w:t xml:space="preserve">e</w:t>
      </w:r>
      <w:r w:rsidDel="00000000" w:rsidR="00000000" w:rsidRPr="00000000">
        <w:rPr>
          <w:color w:val="000000"/>
          <w:rtl w:val="0"/>
        </w:rPr>
        <w:t xml:space="preserve">, gathered by the police prior to the interrogation.</w:t>
      </w:r>
    </w:p>
    <w:p w:rsidR="00000000" w:rsidDel="00000000" w:rsidP="00000000" w:rsidRDefault="00000000" w:rsidRPr="00000000" w14:paraId="00000019">
      <w:pPr>
        <w:widowControl w:val="1"/>
        <w:numPr>
          <w:ilvl w:val="0"/>
          <w:numId w:val="3"/>
        </w:numPr>
        <w:pBdr>
          <w:top w:space="0" w:sz="0" w:val="nil"/>
          <w:left w:space="0" w:sz="0" w:val="nil"/>
          <w:bottom w:space="0" w:sz="0" w:val="nil"/>
          <w:right w:space="0" w:sz="0" w:val="nil"/>
          <w:between w:space="0" w:sz="0" w:val="nil"/>
        </w:pBdr>
        <w:tabs>
          <w:tab w:val="left" w:leader="none" w:pos="240"/>
        </w:tabs>
        <w:spacing w:after="240" w:lineRule="auto"/>
        <w:ind w:left="245" w:hanging="245"/>
        <w:jc w:val="both"/>
        <w:rPr>
          <w:color w:val="000000"/>
        </w:rPr>
      </w:pPr>
      <w:r w:rsidDel="00000000" w:rsidR="00000000" w:rsidRPr="00000000">
        <w:rPr>
          <w:color w:val="000000"/>
          <w:rtl w:val="0"/>
        </w:rPr>
        <w:t xml:space="preserve">The player may </w:t>
      </w:r>
      <w:r w:rsidDel="00000000" w:rsidR="00000000" w:rsidRPr="00000000">
        <w:rPr>
          <w:i w:val="1"/>
          <w:color w:val="000000"/>
          <w:rtl w:val="0"/>
        </w:rPr>
        <w:t xml:space="preserve">freely ask</w:t>
      </w:r>
      <w:r w:rsidDel="00000000" w:rsidR="00000000" w:rsidRPr="00000000">
        <w:rPr>
          <w:color w:val="000000"/>
          <w:rtl w:val="0"/>
        </w:rPr>
        <w:t xml:space="preserve"> any question to the suspect, i.e.</w:t>
      </w:r>
      <w:r w:rsidDel="00000000" w:rsidR="00000000" w:rsidRPr="00000000">
        <w:rPr>
          <w:rtl w:val="0"/>
        </w:rPr>
        <w:t xml:space="preserve">,</w:t>
      </w:r>
      <w:r w:rsidDel="00000000" w:rsidR="00000000" w:rsidRPr="00000000">
        <w:rPr>
          <w:color w:val="000000"/>
          <w:rtl w:val="0"/>
        </w:rPr>
        <w:t xml:space="preserve"> the game</w:t>
      </w:r>
      <w:r w:rsidDel="00000000" w:rsidR="00000000" w:rsidRPr="00000000">
        <w:rPr>
          <w:rtl w:val="0"/>
        </w:rPr>
        <w:t xml:space="preserve"> provides no guidance as to what or when to </w:t>
      </w:r>
      <w:r w:rsidDel="00000000" w:rsidR="00000000" w:rsidRPr="00000000">
        <w:rPr>
          <w:rtl w:val="0"/>
        </w:rPr>
        <w:t xml:space="preserve">ask, leaning</w:t>
      </w:r>
      <w:r w:rsidDel="00000000" w:rsidR="00000000" w:rsidRPr="00000000">
        <w:rPr>
          <w:rtl w:val="0"/>
        </w:rPr>
        <w:t xml:space="preserve"> more towards a realistic setting for testing the skills of a trainee rather than a learning tool. </w:t>
      </w:r>
      <w:r w:rsidDel="00000000" w:rsidR="00000000" w:rsidRPr="00000000">
        <w:rPr>
          <w:rtl w:val="0"/>
        </w:rPr>
      </w:r>
    </w:p>
    <w:p w:rsidR="00000000" w:rsidDel="00000000" w:rsidP="00000000" w:rsidRDefault="00000000" w:rsidRPr="00000000" w14:paraId="0000001A">
      <w:pPr>
        <w:keepNext w:val="1"/>
        <w:widowControl w:val="1"/>
        <w:numPr>
          <w:ilvl w:val="0"/>
          <w:numId w:val="2"/>
        </w:numPr>
        <w:pBdr>
          <w:top w:space="0" w:sz="0" w:val="nil"/>
          <w:left w:space="0" w:sz="0" w:val="nil"/>
          <w:bottom w:space="0" w:sz="0" w:val="nil"/>
          <w:right w:space="0" w:sz="0" w:val="nil"/>
          <w:between w:space="0" w:sz="0" w:val="nil"/>
        </w:pBdr>
        <w:spacing w:after="240" w:before="240" w:lineRule="auto"/>
        <w:ind w:left="0" w:firstLine="0"/>
        <w:rPr>
          <w:b w:val="1"/>
          <w:color w:val="000000"/>
        </w:rPr>
      </w:pPr>
      <w:r w:rsidDel="00000000" w:rsidR="00000000" w:rsidRPr="00000000">
        <w:rPr>
          <w:b w:val="1"/>
          <w:rtl w:val="0"/>
        </w:rPr>
        <w:t xml:space="preserve">Challenges in dialogue interaction</w:t>
      </w:r>
      <w:r w:rsidDel="00000000" w:rsidR="00000000" w:rsidRPr="00000000">
        <w:rPr>
          <w:rtl w:val="0"/>
        </w:rPr>
      </w:r>
    </w:p>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ind w:firstLine="238"/>
        <w:jc w:val="both"/>
        <w:rPr/>
      </w:pPr>
      <w:r w:rsidDel="00000000" w:rsidR="00000000" w:rsidRPr="00000000">
        <w:rPr>
          <w:rtl w:val="0"/>
        </w:rPr>
        <w:t xml:space="preserve">As discussed in a previous article [6], there are two main challenges in implementing a realistic, interactive dialogue between the LEA officer (player) and the suspect (AI-assisted NPC) in the Interrogation game.</w:t>
      </w:r>
    </w:p>
    <w:p w:rsidR="00000000" w:rsidDel="00000000" w:rsidP="00000000" w:rsidRDefault="00000000" w:rsidRPr="00000000" w14:paraId="0000001C">
      <w:pPr>
        <w:widowControl w:val="1"/>
        <w:ind w:firstLine="238"/>
        <w:jc w:val="both"/>
        <w:rPr/>
      </w:pPr>
      <w:r w:rsidDel="00000000" w:rsidR="00000000" w:rsidRPr="00000000">
        <w:rPr>
          <w:rtl w:val="0"/>
        </w:rPr>
        <w:t xml:space="preserve">First, the game engine that controls the suspect-NPC responses should be able to understand the officer’s questions and generate a relevant reply, i.e., according to the provided scenario. Furthermore, the game engine should also provide a suitable response to questions that are marginally relevant or even completely irrelevant to the storyline.</w:t>
      </w:r>
    </w:p>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ind w:firstLine="238"/>
        <w:jc w:val="both"/>
        <w:rPr>
          <w:shd w:fill="cfe2f3" w:val="clear"/>
        </w:rPr>
      </w:pPr>
      <w:r w:rsidDel="00000000" w:rsidR="00000000" w:rsidRPr="00000000">
        <w:rPr>
          <w:rtl w:val="0"/>
        </w:rPr>
        <w:t xml:space="preserve">Second, the game engine should be able to differentiate suspect’s responses based on the context of the dialogue, i.e., to be able to decide whether it should respond with a lie or the truth, and to be able to decide to which direction the storyline should unfold based on the player's previous questions. For example, the suspect should be able to respond differently to the same question being asked following another relevant question; or to the same question being asked after having admitted the truth of an evidence or having confessed the crime.</w:t>
      </w:r>
      <w:r w:rsidDel="00000000" w:rsidR="00000000" w:rsidRPr="00000000">
        <w:rPr>
          <w:rtl w:val="0"/>
        </w:rPr>
      </w:r>
    </w:p>
    <w:p w:rsidR="00000000" w:rsidDel="00000000" w:rsidP="00000000" w:rsidRDefault="00000000" w:rsidRPr="00000000" w14:paraId="0000001E">
      <w:pPr>
        <w:keepNext w:val="1"/>
        <w:widowControl w:val="1"/>
        <w:numPr>
          <w:ilvl w:val="0"/>
          <w:numId w:val="2"/>
        </w:numPr>
        <w:spacing w:after="240" w:before="240" w:lineRule="auto"/>
        <w:ind w:left="0" w:firstLine="0"/>
        <w:rPr>
          <w:b w:val="1"/>
        </w:rPr>
      </w:pPr>
      <w:r w:rsidDel="00000000" w:rsidR="00000000" w:rsidRPr="00000000">
        <w:rPr>
          <w:b w:val="1"/>
          <w:rtl w:val="0"/>
        </w:rPr>
        <w:t xml:space="preserve">Dialogue management utilising GPT-4</w:t>
      </w:r>
    </w:p>
    <w:p w:rsidR="00000000" w:rsidDel="00000000" w:rsidP="00000000" w:rsidRDefault="00000000" w:rsidRPr="00000000" w14:paraId="0000001F">
      <w:pPr>
        <w:widowControl w:val="1"/>
        <w:ind w:firstLine="238"/>
        <w:jc w:val="both"/>
        <w:rPr/>
      </w:pPr>
      <w:r w:rsidDel="00000000" w:rsidR="00000000" w:rsidRPr="00000000">
        <w:rPr>
          <w:rtl w:val="0"/>
        </w:rPr>
        <w:t xml:space="preserve">GPT-4 is phenomenally capable of addressing the first challenge. When provided with the storyline, the evidence and relevant instructions, it can easily get into the role of the suspect's character. It can generate responses that are relevant, realistic and within the storyline. Moreover, it can creatively respond to relevant questions that were not foreseen in the storyline (e.g., invent an occupation for the suspect when none is provided). Finally, it can address questions that are completely irrelevant to the storyline while staying in character, e.g. pointing out that this is irrelevant to the interrogation case.</w:t>
      </w:r>
    </w:p>
    <w:p w:rsidR="00000000" w:rsidDel="00000000" w:rsidP="00000000" w:rsidRDefault="00000000" w:rsidRPr="00000000" w14:paraId="00000020">
      <w:pPr>
        <w:widowControl w:val="1"/>
        <w:ind w:firstLine="238"/>
        <w:jc w:val="both"/>
        <w:rPr/>
      </w:pPr>
      <w:r w:rsidDel="00000000" w:rsidR="00000000" w:rsidRPr="00000000">
        <w:rPr>
          <w:rtl w:val="0"/>
        </w:rPr>
        <w:t xml:space="preserve">However, GPT-4 does not address the second challenge with similar success. Although it is capable of replying according to context, it cannot trustfully follow instructions on what it should reveal or not and when it should or should not lie, and it cannot trustfully follow the provided reasoning for managing the unfolding of alternate storylines. In fact, it tends to admit the truth much easier than it should for the suspect’s role, and it tends to be “too talkative”, giving away more information than asked.</w:t>
      </w:r>
    </w:p>
    <w:p w:rsidR="00000000" w:rsidDel="00000000" w:rsidP="00000000" w:rsidRDefault="00000000" w:rsidRPr="00000000" w14:paraId="00000021">
      <w:pPr>
        <w:widowControl w:val="1"/>
        <w:ind w:firstLine="238"/>
        <w:jc w:val="both"/>
        <w:rPr/>
      </w:pPr>
      <w:r w:rsidDel="00000000" w:rsidR="00000000" w:rsidRPr="00000000">
        <w:rPr>
          <w:rtl w:val="0"/>
        </w:rPr>
        <w:t xml:space="preserve">This result is probably expected due to the generative nature and purpose of the GPT-4 model. Nonetheless, the fact remains that it cannot be trusted to manage a human-NPC dialogue and to control the storyline in the way we need it to. More so, since our application is a serious game for an actual training situation that targets player assessment and consistency / comparability of evaluations.</w:t>
      </w:r>
    </w:p>
    <w:p w:rsidR="00000000" w:rsidDel="00000000" w:rsidP="00000000" w:rsidRDefault="00000000" w:rsidRPr="00000000" w14:paraId="00000022">
      <w:pPr>
        <w:widowControl w:val="1"/>
        <w:ind w:firstLine="238"/>
        <w:jc w:val="both"/>
        <w:rPr/>
      </w:pPr>
      <w:r w:rsidDel="00000000" w:rsidR="00000000" w:rsidRPr="00000000">
        <w:rPr>
          <w:rtl w:val="0"/>
        </w:rPr>
        <w:t xml:space="preserve">Thus, it becomes evident that a hybrid approach is needed. The game engine needs to retain control of the dialogue interaction and guide the unfolding of the storyline, while utilising GPT-4 for the aspects that it does well. For this hybrid approach, we differentiate between two types of questions: </w:t>
      </w:r>
    </w:p>
    <w:p w:rsidR="00000000" w:rsidDel="00000000" w:rsidP="00000000" w:rsidRDefault="00000000" w:rsidRPr="00000000" w14:paraId="00000023">
      <w:pPr>
        <w:widowControl w:val="1"/>
        <w:numPr>
          <w:ilvl w:val="0"/>
          <w:numId w:val="1"/>
        </w:numPr>
        <w:spacing w:before="200" w:lineRule="auto"/>
        <w:ind w:left="720" w:hanging="360"/>
        <w:jc w:val="both"/>
        <w:rPr/>
      </w:pPr>
      <w:r w:rsidDel="00000000" w:rsidR="00000000" w:rsidRPr="00000000">
        <w:rPr>
          <w:rtl w:val="0"/>
        </w:rPr>
        <w:t xml:space="preserve">questions that should get “one” answer (these answers do not drive the storytelling forward); and </w:t>
      </w:r>
    </w:p>
    <w:p w:rsidR="00000000" w:rsidDel="00000000" w:rsidP="00000000" w:rsidRDefault="00000000" w:rsidRPr="00000000" w14:paraId="00000024">
      <w:pPr>
        <w:widowControl w:val="1"/>
        <w:numPr>
          <w:ilvl w:val="0"/>
          <w:numId w:val="1"/>
        </w:numPr>
        <w:spacing w:after="200" w:lineRule="auto"/>
        <w:ind w:left="720" w:hanging="360"/>
        <w:jc w:val="both"/>
        <w:rPr/>
      </w:pPr>
      <w:r w:rsidDel="00000000" w:rsidR="00000000" w:rsidRPr="00000000">
        <w:rPr>
          <w:rtl w:val="0"/>
        </w:rPr>
        <w:t xml:space="preserve">questions that should get alternate answers depending on the context (these act as decision points for the unfolding of the storytelling). </w:t>
      </w:r>
    </w:p>
    <w:p w:rsidR="00000000" w:rsidDel="00000000" w:rsidP="00000000" w:rsidRDefault="00000000" w:rsidRPr="00000000" w14:paraId="00000025">
      <w:pPr>
        <w:widowControl w:val="1"/>
        <w:ind w:firstLine="238"/>
        <w:jc w:val="both"/>
        <w:rPr/>
      </w:pPr>
      <w:r w:rsidDel="00000000" w:rsidR="00000000" w:rsidRPr="00000000">
        <w:rPr>
          <w:rtl w:val="0"/>
        </w:rPr>
        <w:t xml:space="preserve">All the information needed to reply to type I questions is provided to GPT-4 to generate relevant answers. However, for the type II questions, GPT-4 is instructed to pass them on to be handled by our conversational engine. In our engine we utilise a more traditional, yet controllable approach inspired by work in automated planning [7]. Specifically, we employ an action-driven framework in which a particular interaction (i.e., a question-and-answer pair) can activate a series of pre-conditions and post-conditions that impact the subsequent interactions. Thus, by monitoring the current state of the dialogue, our engine can decide on how to unfold the storytelling and can provide the most relevant answer to type II questions each time.</w:t>
      </w:r>
    </w:p>
    <w:p w:rsidR="00000000" w:rsidDel="00000000" w:rsidP="00000000" w:rsidRDefault="00000000" w:rsidRPr="00000000" w14:paraId="00000026">
      <w:pPr>
        <w:widowControl w:val="1"/>
        <w:ind w:firstLine="238"/>
        <w:jc w:val="both"/>
        <w:rPr/>
      </w:pPr>
      <w:r w:rsidDel="00000000" w:rsidR="00000000" w:rsidRPr="00000000">
        <w:rPr>
          <w:rtl w:val="0"/>
        </w:rPr>
        <w:t xml:space="preserve">Initial tests of the hybrid approach are promising, since it provides a good control of the gameplay (through the handling of the type II questions) and, at the same time, a realistic experience for the user (through the utilisation of generative AI). Our next steps are to test the solution with the end users and refine our approach.</w:t>
      </w:r>
    </w:p>
    <w:p w:rsidR="00000000" w:rsidDel="00000000" w:rsidP="00000000" w:rsidRDefault="00000000" w:rsidRPr="00000000" w14:paraId="00000027">
      <w:pPr>
        <w:keepNext w:val="1"/>
        <w:widowControl w:val="1"/>
        <w:spacing w:after="240" w:before="240" w:lineRule="auto"/>
        <w:rPr>
          <w:b w:val="1"/>
        </w:rPr>
      </w:pPr>
      <w:r w:rsidDel="00000000" w:rsidR="00000000" w:rsidRPr="00000000">
        <w:rPr>
          <w:b w:val="1"/>
          <w:rtl w:val="0"/>
        </w:rPr>
        <w:t xml:space="preserve">Acknowledgement</w:t>
      </w:r>
    </w:p>
    <w:p w:rsidR="00000000" w:rsidDel="00000000" w:rsidP="00000000" w:rsidRDefault="00000000" w:rsidRPr="00000000" w14:paraId="00000028">
      <w:pPr>
        <w:widowControl w:val="1"/>
        <w:ind w:firstLine="240"/>
        <w:jc w:val="both"/>
        <w:rPr/>
      </w:pPr>
      <w:r w:rsidDel="00000000" w:rsidR="00000000" w:rsidRPr="00000000">
        <w:rPr>
          <w:rtl w:val="0"/>
        </w:rPr>
        <w:t xml:space="preserve">Part of this work has been carried out in the scope of the LAW-GAME Project, which has received funding from the European Commission under the H2020 programme (Grant Agreement No. 101021714). The authors acknowledge support and contributions from all partners of the project</w:t>
      </w:r>
      <w:r w:rsidDel="00000000" w:rsidR="00000000" w:rsidRPr="00000000">
        <w:rPr>
          <w:rFonts w:ascii="Arial" w:cs="Arial" w:eastAsia="Arial" w:hAnsi="Arial"/>
          <w:b w:val="1"/>
          <w:i w:val="1"/>
          <w:color w:val="222222"/>
          <w:highlight w:val="white"/>
          <w:rtl w:val="0"/>
        </w:rPr>
        <w:t xml:space="preserve">.</w:t>
      </w:r>
      <w:r w:rsidDel="00000000" w:rsidR="00000000" w:rsidRPr="00000000">
        <w:rPr>
          <w:rtl w:val="0"/>
        </w:rPr>
      </w:r>
    </w:p>
    <w:p w:rsidR="00000000" w:rsidDel="00000000" w:rsidP="00000000" w:rsidRDefault="00000000" w:rsidRPr="00000000" w14:paraId="00000029">
      <w:pPr>
        <w:keepNext w:val="1"/>
        <w:widowControl w:val="1"/>
        <w:spacing w:after="240" w:before="240" w:lineRule="auto"/>
        <w:jc w:val="both"/>
        <w:rPr>
          <w:b w:val="1"/>
        </w:rPr>
      </w:pPr>
      <w:r w:rsidDel="00000000" w:rsidR="00000000" w:rsidRPr="00000000">
        <w:rPr>
          <w:b w:val="1"/>
          <w:rtl w:val="0"/>
        </w:rPr>
        <w:t xml:space="preserve">References</w:t>
      </w:r>
    </w:p>
    <w:p w:rsidR="00000000" w:rsidDel="00000000" w:rsidP="00000000" w:rsidRDefault="00000000" w:rsidRPr="00000000" w14:paraId="0000002A">
      <w:pPr>
        <w:widowControl w:val="1"/>
        <w:tabs>
          <w:tab w:val="left" w:leader="none" w:pos="312"/>
        </w:tabs>
        <w:spacing w:line="200" w:lineRule="auto"/>
        <w:ind w:left="240" w:firstLine="0"/>
        <w:jc w:val="both"/>
        <w:rPr>
          <w:sz w:val="16"/>
          <w:szCs w:val="16"/>
        </w:rPr>
      </w:pPr>
      <w:r w:rsidDel="00000000" w:rsidR="00000000" w:rsidRPr="00000000">
        <w:rPr>
          <w:sz w:val="16"/>
          <w:szCs w:val="16"/>
          <w:rtl w:val="0"/>
        </w:rPr>
        <w:t xml:space="preserve">[1] Hamari J, Koivisto J, Sarsa H. (2014). Does Gamification Work? – A Literature Review of Empirical Studies on gamification. In 47th Hawaii International Conference on System Sciences, 2014; pp. 3025-3034</w:t>
      </w:r>
    </w:p>
    <w:p w:rsidR="00000000" w:rsidDel="00000000" w:rsidP="00000000" w:rsidRDefault="00000000" w:rsidRPr="00000000" w14:paraId="0000002B">
      <w:pPr>
        <w:widowControl w:val="1"/>
        <w:tabs>
          <w:tab w:val="left" w:leader="none" w:pos="312"/>
        </w:tabs>
        <w:spacing w:line="200" w:lineRule="auto"/>
        <w:ind w:left="240" w:firstLine="0"/>
        <w:jc w:val="both"/>
        <w:rPr>
          <w:sz w:val="16"/>
          <w:szCs w:val="16"/>
        </w:rPr>
      </w:pPr>
      <w:r w:rsidDel="00000000" w:rsidR="00000000" w:rsidRPr="00000000">
        <w:rPr>
          <w:sz w:val="16"/>
          <w:szCs w:val="16"/>
          <w:rtl w:val="0"/>
        </w:rPr>
        <w:t xml:space="preserve">[2] </w:t>
      </w:r>
      <w:r w:rsidDel="00000000" w:rsidR="00000000" w:rsidRPr="00000000">
        <w:rPr>
          <w:sz w:val="16"/>
          <w:szCs w:val="16"/>
          <w:rtl w:val="0"/>
        </w:rPr>
        <w:t xml:space="preserve">Mystakidis S. (2022). Metaverse. </w:t>
      </w:r>
      <w:r w:rsidDel="00000000" w:rsidR="00000000" w:rsidRPr="00000000">
        <w:rPr>
          <w:sz w:val="16"/>
          <w:szCs w:val="16"/>
          <w:rtl w:val="0"/>
        </w:rPr>
        <w:t xml:space="preserve">Encyclopedia,</w:t>
      </w:r>
      <w:r w:rsidDel="00000000" w:rsidR="00000000" w:rsidRPr="00000000">
        <w:rPr>
          <w:sz w:val="16"/>
          <w:szCs w:val="16"/>
          <w:rtl w:val="0"/>
        </w:rPr>
        <w:t xml:space="preserve"> 2(1), pp. 486-497</w:t>
      </w:r>
    </w:p>
    <w:p w:rsidR="00000000" w:rsidDel="00000000" w:rsidP="00000000" w:rsidRDefault="00000000" w:rsidRPr="00000000" w14:paraId="0000002C">
      <w:pPr>
        <w:widowControl w:val="1"/>
        <w:tabs>
          <w:tab w:val="left" w:leader="none" w:pos="312"/>
        </w:tabs>
        <w:spacing w:line="200" w:lineRule="auto"/>
        <w:ind w:left="240" w:firstLine="0"/>
        <w:jc w:val="both"/>
        <w:rPr>
          <w:sz w:val="16"/>
          <w:szCs w:val="16"/>
        </w:rPr>
      </w:pPr>
      <w:r w:rsidDel="00000000" w:rsidR="00000000" w:rsidRPr="00000000">
        <w:rPr>
          <w:sz w:val="16"/>
          <w:szCs w:val="16"/>
          <w:rtl w:val="0"/>
        </w:rPr>
        <w:t xml:space="preserve">[3] Mondal S, Das S, Vrana V.G. (2023) How to Bell the Cat? A Theoretical Review of Generative Artificial Intelligence towards Digital Disruption in All Walks of Life. Technologies 2023; 11(2), 44</w:t>
      </w:r>
      <w:r w:rsidDel="00000000" w:rsidR="00000000" w:rsidRPr="00000000">
        <w:rPr>
          <w:rtl w:val="0"/>
        </w:rPr>
      </w:r>
    </w:p>
    <w:p w:rsidR="00000000" w:rsidDel="00000000" w:rsidP="00000000" w:rsidRDefault="00000000" w:rsidRPr="00000000" w14:paraId="0000002D">
      <w:pPr>
        <w:widowControl w:val="1"/>
        <w:tabs>
          <w:tab w:val="left" w:leader="none" w:pos="312"/>
        </w:tabs>
        <w:spacing w:line="200" w:lineRule="auto"/>
        <w:ind w:left="240" w:firstLine="0"/>
        <w:jc w:val="both"/>
        <w:rPr>
          <w:sz w:val="16"/>
          <w:szCs w:val="16"/>
        </w:rPr>
      </w:pPr>
      <w:r w:rsidDel="00000000" w:rsidR="00000000" w:rsidRPr="00000000">
        <w:rPr>
          <w:sz w:val="16"/>
          <w:szCs w:val="16"/>
          <w:rtl w:val="0"/>
        </w:rPr>
        <w:t xml:space="preserve">[4</w:t>
      </w:r>
      <w:r w:rsidDel="00000000" w:rsidR="00000000" w:rsidRPr="00000000">
        <w:rPr>
          <w:sz w:val="16"/>
          <w:szCs w:val="16"/>
          <w:rtl w:val="0"/>
        </w:rPr>
        <w:t xml:space="preserve">] </w:t>
      </w:r>
      <w:r w:rsidDel="00000000" w:rsidR="00000000" w:rsidRPr="00000000">
        <w:rPr>
          <w:sz w:val="16"/>
          <w:szCs w:val="16"/>
          <w:rtl w:val="0"/>
        </w:rPr>
        <w:t xml:space="preserve">Pérez J, Castro M, López G. (2023). Serious Games and AI: Challenges and Opportunities for Computational Social Science. </w:t>
      </w:r>
      <w:r w:rsidDel="00000000" w:rsidR="00000000" w:rsidRPr="00000000">
        <w:rPr>
          <w:sz w:val="16"/>
          <w:szCs w:val="16"/>
          <w:rtl w:val="0"/>
        </w:rPr>
        <w:t xml:space="preserve">IEEE Access</w:t>
      </w:r>
      <w:r w:rsidDel="00000000" w:rsidR="00000000" w:rsidRPr="00000000">
        <w:rPr>
          <w:sz w:val="16"/>
          <w:szCs w:val="16"/>
          <w:rtl w:val="0"/>
        </w:rPr>
        <w:t xml:space="preserve">, vol. 11, pp. 62051-62061</w:t>
      </w:r>
    </w:p>
    <w:p w:rsidR="00000000" w:rsidDel="00000000" w:rsidP="00000000" w:rsidRDefault="00000000" w:rsidRPr="00000000" w14:paraId="0000002E">
      <w:pPr>
        <w:widowControl w:val="1"/>
        <w:tabs>
          <w:tab w:val="left" w:leader="none" w:pos="312"/>
        </w:tabs>
        <w:spacing w:line="200" w:lineRule="auto"/>
        <w:ind w:left="240" w:firstLine="0"/>
        <w:jc w:val="both"/>
        <w:rPr>
          <w:sz w:val="16"/>
          <w:szCs w:val="16"/>
        </w:rPr>
      </w:pPr>
      <w:r w:rsidDel="00000000" w:rsidR="00000000" w:rsidRPr="00000000">
        <w:rPr>
          <w:sz w:val="16"/>
          <w:szCs w:val="16"/>
          <w:rtl w:val="0"/>
        </w:rPr>
        <w:t xml:space="preserve">[5] </w:t>
      </w:r>
      <w:r w:rsidDel="00000000" w:rsidR="00000000" w:rsidRPr="00000000">
        <w:rPr>
          <w:sz w:val="16"/>
          <w:szCs w:val="16"/>
          <w:rtl w:val="0"/>
        </w:rPr>
        <w:t xml:space="preserve">Westera W, Prada R, Mascarenhas S, </w:t>
      </w:r>
      <w:r w:rsidDel="00000000" w:rsidR="00000000" w:rsidRPr="00000000">
        <w:rPr>
          <w:sz w:val="16"/>
          <w:szCs w:val="16"/>
          <w:rtl w:val="0"/>
        </w:rPr>
        <w:t xml:space="preserve">et al. (2020)</w:t>
      </w:r>
      <w:r w:rsidDel="00000000" w:rsidR="00000000" w:rsidRPr="00000000">
        <w:rPr>
          <w:sz w:val="16"/>
          <w:szCs w:val="16"/>
          <w:rtl w:val="0"/>
        </w:rPr>
        <w:t xml:space="preserve"> Artificial intelligence moving serious gaming: Presenting reusable game AI components. </w:t>
      </w:r>
      <w:r w:rsidDel="00000000" w:rsidR="00000000" w:rsidRPr="00000000">
        <w:rPr>
          <w:sz w:val="16"/>
          <w:szCs w:val="16"/>
          <w:rtl w:val="0"/>
        </w:rPr>
        <w:t xml:space="preserve">Educ Inf Technol</w:t>
      </w:r>
      <w:r w:rsidDel="00000000" w:rsidR="00000000" w:rsidRPr="00000000">
        <w:rPr>
          <w:sz w:val="16"/>
          <w:szCs w:val="16"/>
          <w:rtl w:val="0"/>
        </w:rPr>
        <w:t xml:space="preserve"> </w:t>
      </w:r>
      <w:r w:rsidDel="00000000" w:rsidR="00000000" w:rsidRPr="00000000">
        <w:rPr>
          <w:sz w:val="16"/>
          <w:szCs w:val="16"/>
          <w:rtl w:val="0"/>
        </w:rPr>
        <w:t xml:space="preserve">25</w:t>
      </w:r>
      <w:r w:rsidDel="00000000" w:rsidR="00000000" w:rsidRPr="00000000">
        <w:rPr>
          <w:sz w:val="16"/>
          <w:szCs w:val="16"/>
          <w:rtl w:val="0"/>
        </w:rPr>
        <w:t xml:space="preserve">, pp. 351–380</w:t>
      </w:r>
      <w:r w:rsidDel="00000000" w:rsidR="00000000" w:rsidRPr="00000000">
        <w:rPr>
          <w:rtl w:val="0"/>
        </w:rPr>
      </w:r>
    </w:p>
    <w:p w:rsidR="00000000" w:rsidDel="00000000" w:rsidP="00000000" w:rsidRDefault="00000000" w:rsidRPr="00000000" w14:paraId="0000002F">
      <w:pPr>
        <w:widowControl w:val="1"/>
        <w:tabs>
          <w:tab w:val="left" w:leader="none" w:pos="312"/>
        </w:tabs>
        <w:spacing w:line="200" w:lineRule="auto"/>
        <w:ind w:left="240" w:firstLine="0"/>
        <w:jc w:val="both"/>
        <w:rPr>
          <w:sz w:val="16"/>
          <w:szCs w:val="16"/>
        </w:rPr>
      </w:pPr>
      <w:r w:rsidDel="00000000" w:rsidR="00000000" w:rsidRPr="00000000">
        <w:rPr>
          <w:sz w:val="16"/>
          <w:szCs w:val="16"/>
          <w:rtl w:val="0"/>
        </w:rPr>
        <w:t xml:space="preserve">[6] Panopoulou E, Vassos S. (2023) AI-assisted Serious Games: Interrogating an Avatar in Virtual Reality, EDGE2022, under publication</w:t>
      </w:r>
    </w:p>
    <w:p w:rsidR="00000000" w:rsidDel="00000000" w:rsidP="00000000" w:rsidRDefault="00000000" w:rsidRPr="00000000" w14:paraId="00000030">
      <w:pPr>
        <w:widowControl w:val="1"/>
        <w:tabs>
          <w:tab w:val="left" w:leader="none" w:pos="312"/>
        </w:tabs>
        <w:spacing w:line="200" w:lineRule="auto"/>
        <w:ind w:left="240" w:firstLine="0"/>
        <w:jc w:val="both"/>
        <w:rPr/>
      </w:pPr>
      <w:r w:rsidDel="00000000" w:rsidR="00000000" w:rsidRPr="00000000">
        <w:rPr>
          <w:sz w:val="16"/>
          <w:szCs w:val="16"/>
          <w:rtl w:val="0"/>
        </w:rPr>
        <w:t xml:space="preserve">[7] Petrick R, Bacchus F. (2004). Extending the Knowledge-Based Approach to Planning with Incomplete Information and Sensing. In Proceedings of the Conference on Principles of Knowledge Representation and Reasoning, 2004; pp. 613-622</w:t>
      </w:r>
      <w:r w:rsidDel="00000000" w:rsidR="00000000" w:rsidRPr="00000000">
        <w:rPr>
          <w:rtl w:val="0"/>
        </w:rPr>
      </w:r>
    </w:p>
    <w:sectPr>
      <w:type w:val="continuous"/>
      <w:pgSz w:h="16840" w:w="11907" w:orient="portrait"/>
      <w:pgMar w:bottom="1134" w:top="737" w:left="851" w:right="680" w:header="907" w:footer="1253"/>
      <w:cols w:equalWidth="0" w:num="2">
        <w:col w:space="360" w:w="5008.000000000001"/>
        <w:col w:space="0" w:w="5008.000000000001"/>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Arial"/>
  <w:font w:name="Times New Roman"/>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tabs>
        <w:tab w:val="right" w:leader="none" w:pos="10080"/>
      </w:tabs>
      <w:spacing w:before="240" w:line="200" w:lineRule="auto"/>
      <w:rPr>
        <w:color w:val="000000"/>
        <w:sz w:val="16"/>
        <w:szCs w:val="1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-100962</wp:posOffset>
          </wp:positionH>
          <wp:positionV relativeFrom="paragraph">
            <wp:posOffset>127000</wp:posOffset>
          </wp:positionV>
          <wp:extent cx="1474715" cy="633540"/>
          <wp:effectExtent b="0" l="0" r="0" t="0"/>
          <wp:wrapSquare wrapText="bothSides" distB="0" distT="0" distL="114300" distR="114300"/>
          <wp:docPr id="88"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1474715" cy="63354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2372995</wp:posOffset>
          </wp:positionH>
          <wp:positionV relativeFrom="paragraph">
            <wp:posOffset>107950</wp:posOffset>
          </wp:positionV>
          <wp:extent cx="1842770" cy="668655"/>
          <wp:effectExtent b="0" l="0" r="0" t="0"/>
          <wp:wrapSquare wrapText="bothSides" distB="0" distT="0" distL="114300" distR="114300"/>
          <wp:docPr id="87"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842770" cy="66865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5647055</wp:posOffset>
          </wp:positionH>
          <wp:positionV relativeFrom="paragraph">
            <wp:posOffset>120650</wp:posOffset>
          </wp:positionV>
          <wp:extent cx="946785" cy="721360"/>
          <wp:effectExtent b="0" l="0" r="0" t="0"/>
          <wp:wrapSquare wrapText="bothSides" distB="0" distT="0" distL="114300" distR="114300"/>
          <wp:docPr descr="G:\Το Drive μου\PatrasIQ\Υλικό Προβολής PATRAS IQ\logos-images\logo PATRASIQ _μπλε γραμματα.jpg" id="92" name="image1.jpg"/>
          <a:graphic>
            <a:graphicData uri="http://schemas.openxmlformats.org/drawingml/2006/picture">
              <pic:pic>
                <pic:nvPicPr>
                  <pic:cNvPr descr="G:\Το Drive μου\PatrasIQ\Υλικό Προβολής PATRAS IQ\logos-images\logo PATRASIQ _μπλε γραμματα.jpg" id="0" name="image1.jpg"/>
                  <pic:cNvPicPr preferRelativeResize="0"/>
                </pic:nvPicPr>
                <pic:blipFill>
                  <a:blip r:embed="rId3"/>
                  <a:srcRect b="0" l="0" r="0" t="0"/>
                  <a:stretch>
                    <a:fillRect/>
                  </a:stretch>
                </pic:blipFill>
                <pic:spPr>
                  <a:xfrm>
                    <a:off x="0" y="0"/>
                    <a:ext cx="946785" cy="721360"/>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tabs>
        <w:tab w:val="right" w:leader="none" w:pos="10080"/>
      </w:tabs>
      <w:spacing w:before="240" w:line="200" w:lineRule="auto"/>
      <w:rPr>
        <w:color w:val="000000"/>
        <w:sz w:val="16"/>
        <w:szCs w:val="1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-632</wp:posOffset>
          </wp:positionH>
          <wp:positionV relativeFrom="paragraph">
            <wp:posOffset>116840</wp:posOffset>
          </wp:positionV>
          <wp:extent cx="1474715" cy="633540"/>
          <wp:effectExtent b="0" l="0" r="0" t="0"/>
          <wp:wrapSquare wrapText="bothSides" distB="0" distT="0" distL="114300" distR="114300"/>
          <wp:docPr id="91"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1474715" cy="63354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2374265</wp:posOffset>
          </wp:positionH>
          <wp:positionV relativeFrom="paragraph">
            <wp:posOffset>66040</wp:posOffset>
          </wp:positionV>
          <wp:extent cx="1842770" cy="668655"/>
          <wp:effectExtent b="0" l="0" r="0" t="0"/>
          <wp:wrapSquare wrapText="bothSides" distB="0" distT="0" distL="114300" distR="114300"/>
          <wp:docPr id="90"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842770" cy="66865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5638165</wp:posOffset>
          </wp:positionH>
          <wp:positionV relativeFrom="paragraph">
            <wp:posOffset>27940</wp:posOffset>
          </wp:positionV>
          <wp:extent cx="946785" cy="721360"/>
          <wp:effectExtent b="0" l="0" r="0" t="0"/>
          <wp:wrapSquare wrapText="bothSides" distB="0" distT="0" distL="114300" distR="114300"/>
          <wp:docPr descr="G:\Το Drive μου\PatrasIQ\Υλικό Προβολής PATRAS IQ\logos-images\logo PATRASIQ _μπλε γραμματα.jpg" id="86" name="image1.jpg"/>
          <a:graphic>
            <a:graphicData uri="http://schemas.openxmlformats.org/drawingml/2006/picture">
              <pic:pic>
                <pic:nvPicPr>
                  <pic:cNvPr descr="G:\Το Drive μου\PatrasIQ\Υλικό Προβολής PATRAS IQ\logos-images\logo PATRASIQ _μπλε γραμματα.jpg" id="0" name="image1.jpg"/>
                  <pic:cNvPicPr preferRelativeResize="0"/>
                </pic:nvPicPr>
                <pic:blipFill>
                  <a:blip r:embed="rId3"/>
                  <a:srcRect b="0" l="0" r="0" t="0"/>
                  <a:stretch>
                    <a:fillRect/>
                  </a:stretch>
                </pic:blipFill>
                <pic:spPr>
                  <a:xfrm>
                    <a:off x="0" y="0"/>
                    <a:ext cx="946785" cy="72136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widowControl w:val="1"/>
      <w:pBdr>
        <w:top w:space="0" w:sz="0" w:val="nil"/>
        <w:left w:space="0" w:sz="0" w:val="nil"/>
        <w:bottom w:space="0" w:sz="0" w:val="nil"/>
        <w:right w:space="0" w:sz="0" w:val="nil"/>
        <w:between w:space="0" w:sz="0" w:val="nil"/>
      </w:pBdr>
      <w:tabs>
        <w:tab w:val="center" w:leader="none" w:pos="4706"/>
        <w:tab w:val="right" w:leader="none" w:pos="9356"/>
        <w:tab w:val="center" w:leader="none" w:pos="4920"/>
        <w:tab w:val="right" w:leader="none" w:pos="10320"/>
      </w:tabs>
      <w:spacing w:after="240" w:line="200" w:lineRule="auto"/>
      <w:rPr>
        <w:i w:val="1"/>
        <w:color w:val="000000"/>
        <w:sz w:val="16"/>
        <w:szCs w:val="16"/>
      </w:rPr>
    </w:pPr>
    <w:r w:rsidDel="00000000" w:rsidR="00000000" w:rsidRPr="00000000">
      <w:rPr>
        <w:i w:val="1"/>
        <w:color w:val="000000"/>
        <w:sz w:val="16"/>
        <w:szCs w:val="16"/>
        <w:rtl w:val="0"/>
      </w:rPr>
      <w:tab/>
      <w:t xml:space="preserve">                       </w:t>
      <w:tab/>
      <w:t xml:space="preserve"> </w:t>
    </w:r>
    <w:r w:rsidDel="00000000" w:rsidR="00000000" w:rsidRPr="00000000">
      <w:rPr>
        <w:color w:val="000000"/>
        <w:sz w:val="16"/>
        <w:szCs w:val="16"/>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tabs>
        <w:tab w:val="center" w:leader="none" w:pos="4706"/>
        <w:tab w:val="right" w:leader="none" w:pos="9356"/>
        <w:tab w:val="center" w:leader="none" w:pos="4920"/>
      </w:tabs>
      <w:spacing w:after="240" w:line="200" w:lineRule="auto"/>
      <w:rPr>
        <w:color w:val="000000"/>
        <w:sz w:val="16"/>
        <w:szCs w:val="16"/>
      </w:rPr>
    </w:pPr>
    <w:r w:rsidDel="00000000" w:rsidR="00000000" w:rsidRPr="00000000">
      <w:rPr>
        <w:color w:val="000000"/>
        <w:sz w:val="16"/>
        <w:szCs w:val="16"/>
      </w:rPr>
      <w:fldChar w:fldCharType="begin"/>
      <w:instrText xml:space="preserve">PAGE</w:instrText>
      <w:fldChar w:fldCharType="separate"/>
      <w:fldChar w:fldCharType="end"/>
    </w:r>
    <w:r w:rsidDel="00000000" w:rsidR="00000000" w:rsidRPr="00000000">
      <w:rPr>
        <w:i w:val="1"/>
        <w:color w:val="000000"/>
        <w:sz w:val="16"/>
        <w:szCs w:val="16"/>
        <w:rtl w:val="0"/>
      </w:rPr>
      <w:tab/>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tabs>
        <w:tab w:val="center" w:leader="none" w:pos="4706"/>
        <w:tab w:val="right" w:leader="none" w:pos="9356"/>
        <w:tab w:val="left" w:leader="none" w:pos="6804"/>
      </w:tabs>
      <w:spacing w:after="240" w:lineRule="auto"/>
      <w:jc w:val="center"/>
      <w:rPr>
        <w:i w:val="1"/>
        <w:color w:val="000000"/>
        <w:sz w:val="16"/>
        <w:szCs w:val="16"/>
      </w:rPr>
    </w:pPr>
    <w:r w:rsidDel="00000000" w:rsidR="00000000" w:rsidRPr="00000000">
      <w:rPr>
        <w:i w:val="1"/>
        <w:color w:val="000000"/>
        <w:sz w:val="16"/>
        <w:szCs w:val="16"/>
      </w:rPr>
      <w:drawing>
        <wp:inline distB="0" distT="0" distL="0" distR="0">
          <wp:extent cx="6049487" cy="1187672"/>
          <wp:effectExtent b="0" l="0" r="0" t="0"/>
          <wp:docPr id="89"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049487" cy="1187672"/>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0" w:firstLine="0"/>
      </w:pPr>
      <w:rPr/>
    </w:lvl>
    <w:lvl w:ilvl="1">
      <w:start w:val="1"/>
      <w:numFmt w:val="decimal"/>
      <w:lvlText w:val="%1.%2."/>
      <w:lvlJc w:val="left"/>
      <w:pPr>
        <w:ind w:left="0" w:firstLine="0"/>
      </w:pPr>
      <w:rPr/>
    </w:lvl>
    <w:lvl w:ilvl="2">
      <w:start w:val="1"/>
      <w:numFmt w:val="decimal"/>
      <w:lvlText w:val="%1.%2.%3."/>
      <w:lvlJc w:val="left"/>
      <w:pPr>
        <w:ind w:left="0" w:firstLine="0"/>
      </w:pPr>
      <w:rPr/>
    </w:lvl>
    <w:lvl w:ilvl="3">
      <w:start w:val="1"/>
      <w:numFmt w:val="decimal"/>
      <w:lvlText w:val="%1.%2.%3.%4."/>
      <w:lvlJc w:val="left"/>
      <w:pPr>
        <w:ind w:left="0" w:firstLine="0"/>
      </w:pPr>
      <w:rPr/>
    </w:lvl>
    <w:lvl w:ilvl="4">
      <w:start w:val="1"/>
      <w:numFmt w:val="decimal"/>
      <w:lvlText w:val="%1.%2.%3.%4.%5."/>
      <w:lvlJc w:val="left"/>
      <w:pPr>
        <w:ind w:left="0" w:firstLine="0"/>
      </w:pPr>
      <w:rPr/>
    </w:lvl>
    <w:lvl w:ilvl="5">
      <w:start w:val="1"/>
      <w:numFmt w:val="decimal"/>
      <w:lvlText w:val="%1.%2.%3.%4.%5.%6."/>
      <w:lvlJc w:val="left"/>
      <w:pPr>
        <w:ind w:left="0" w:firstLine="0"/>
      </w:pPr>
      <w:rPr/>
    </w:lvl>
    <w:lvl w:ilvl="6">
      <w:start w:val="1"/>
      <w:numFmt w:val="decimal"/>
      <w:lvlText w:val="%1.%2.%3.%4.%5.%6.%7."/>
      <w:lvlJc w:val="left"/>
      <w:pPr>
        <w:ind w:left="0" w:firstLine="0"/>
      </w:pPr>
      <w:rPr/>
    </w:lvl>
    <w:lvl w:ilvl="7">
      <w:start w:val="1"/>
      <w:numFmt w:val="decimal"/>
      <w:lvlText w:val="%1.%2.%3.%4.%5.%6.%7.%8."/>
      <w:lvlJc w:val="left"/>
      <w:pPr>
        <w:ind w:left="0" w:firstLine="0"/>
      </w:pPr>
      <w:rPr/>
    </w:lvl>
    <w:lvl w:ilvl="8">
      <w:start w:val="1"/>
      <w:numFmt w:val="decimal"/>
      <w:lvlText w:val="%1..%3.%4.%5.%6.%7.%8.%9."/>
      <w:lvlJc w:val="left"/>
      <w:pPr>
        <w:ind w:left="0" w:firstLine="0"/>
      </w:pPr>
      <w:rPr/>
    </w:lvl>
  </w:abstractNum>
  <w:abstractNum w:abstractNumId="3">
    <w:lvl w:ilvl="0">
      <w:start w:val="1"/>
      <w:numFmt w:val="bullet"/>
      <w:lvlText w:val="●"/>
      <w:lvlJc w:val="left"/>
      <w:pPr>
        <w:ind w:left="240" w:hanging="240"/>
      </w:pPr>
      <w:rPr>
        <w:rFonts w:ascii="Noto Sans Symbols" w:cs="Noto Sans Symbols" w:eastAsia="Noto Sans Symbols" w:hAnsi="Noto Sans Symbols"/>
      </w:rPr>
    </w:lvl>
    <w:lvl w:ilvl="1">
      <w:start w:val="1"/>
      <w:numFmt w:val="bullet"/>
      <w:lvlText w:val="○"/>
      <w:lvlJc w:val="left"/>
      <w:pPr>
        <w:ind w:left="480" w:hanging="240"/>
      </w:pPr>
      <w:rPr>
        <w:rFonts w:ascii="Times New Roman" w:cs="Times New Roman" w:eastAsia="Times New Roman" w:hAnsi="Times New Roman"/>
        <w:sz w:val="28"/>
        <w:szCs w:val="28"/>
      </w:rPr>
    </w:lvl>
    <w:lvl w:ilvl="2">
      <w:start w:val="1"/>
      <w:numFmt w:val="bullet"/>
      <w:lvlText w:val="–"/>
      <w:lvlJc w:val="left"/>
      <w:pPr>
        <w:ind w:left="720" w:hanging="240"/>
      </w:pPr>
      <w:rPr>
        <w:rFonts w:ascii="Times New Roman" w:cs="Times New Roman" w:eastAsia="Times New Roman" w:hAnsi="Times New Roman"/>
      </w:rPr>
    </w:lvl>
    <w:lvl w:ilvl="3">
      <w:start w:val="1"/>
      <w:numFmt w:val="decimal"/>
      <w:lvlText w:val="-"/>
      <w:lvlJc w:val="left"/>
      <w:pPr>
        <w:ind w:left="960" w:hanging="240"/>
      </w:pPr>
      <w:rPr>
        <w:rFonts w:ascii="Times New Roman" w:cs="Times New Roman" w:eastAsia="Times New Roman" w:hAnsi="Times New Roman"/>
      </w:rPr>
    </w:lvl>
    <w:lvl w:ilvl="4">
      <w:start w:val="1"/>
      <w:numFmt w:val="decimal"/>
      <w:lvlText w:val="-"/>
      <w:lvlJc w:val="left"/>
      <w:pPr>
        <w:ind w:left="1200" w:hanging="240"/>
      </w:pPr>
      <w:rPr>
        <w:rFonts w:ascii="Times New Roman" w:cs="Times New Roman" w:eastAsia="Times New Roman" w:hAnsi="Times New Roman"/>
      </w:rPr>
    </w:lvl>
    <w:lvl w:ilvl="5">
      <w:start w:val="1"/>
      <w:numFmt w:val="decimal"/>
      <w:lvlText w:val="-"/>
      <w:lvlJc w:val="left"/>
      <w:pPr>
        <w:ind w:left="1440" w:hanging="240"/>
      </w:pPr>
      <w:rPr>
        <w:rFonts w:ascii="Times New Roman" w:cs="Times New Roman" w:eastAsia="Times New Roman" w:hAnsi="Times New Roman"/>
      </w:rPr>
    </w:lvl>
    <w:lvl w:ilvl="6">
      <w:start w:val="1"/>
      <w:numFmt w:val="decimal"/>
      <w:lvlText w:val="-"/>
      <w:lvlJc w:val="left"/>
      <w:pPr>
        <w:ind w:left="1680" w:hanging="240"/>
      </w:pPr>
      <w:rPr>
        <w:rFonts w:ascii="Times New Roman" w:cs="Times New Roman" w:eastAsia="Times New Roman" w:hAnsi="Times New Roman"/>
      </w:rPr>
    </w:lvl>
    <w:lvl w:ilvl="7">
      <w:start w:val="1"/>
      <w:numFmt w:val="decimal"/>
      <w:lvlText w:val="-"/>
      <w:lvlJc w:val="left"/>
      <w:pPr>
        <w:ind w:left="1920" w:hanging="240"/>
      </w:pPr>
      <w:rPr>
        <w:rFonts w:ascii="Times New Roman" w:cs="Times New Roman" w:eastAsia="Times New Roman" w:hAnsi="Times New Roman"/>
      </w:rPr>
    </w:lvl>
    <w:lvl w:ilvl="8">
      <w:start w:val="1"/>
      <w:numFmt w:val="decimal"/>
      <w:lvlText w:val="-"/>
      <w:lvlJc w:val="left"/>
      <w:pPr>
        <w:ind w:left="2160" w:hanging="240"/>
      </w:pPr>
      <w:rPr>
        <w:rFonts w:ascii="Times New Roman" w:cs="Times New Roman" w:eastAsia="Times New Roman" w:hAnsi="Times New Roman"/>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color="000000" w:space="1" w:sz="4" w:val="single"/>
        <w:left w:color="000000" w:space="0" w:sz="4" w:val="single"/>
        <w:bottom w:color="000000" w:space="7" w:sz="4" w:val="single"/>
        <w:right w:color="000000" w:space="4" w:sz="4" w:val="single"/>
      </w:pBdr>
      <w:spacing w:line="360" w:lineRule="auto"/>
    </w:pPr>
    <w:rPr>
      <w:b w:val="1"/>
    </w:rPr>
  </w:style>
  <w:style w:type="paragraph" w:styleId="Heading2">
    <w:name w:val="heading 2"/>
    <w:basedOn w:val="Normal"/>
    <w:next w:val="Normal"/>
    <w:pPr>
      <w:keepNext w:val="1"/>
      <w:keepLines w:val="1"/>
      <w:spacing w:before="40" w:lineRule="auto"/>
    </w:pPr>
    <w:rPr>
      <w:rFonts w:ascii="Cambria" w:cs="Cambria" w:eastAsia="Cambria" w:hAnsi="Cambria"/>
      <w:color w:val="366091"/>
      <w:sz w:val="26"/>
      <w:szCs w:val="26"/>
    </w:rPr>
  </w:style>
  <w:style w:type="paragraph" w:styleId="Heading3">
    <w:name w:val="heading 3"/>
    <w:basedOn w:val="Normal"/>
    <w:next w:val="Normal"/>
    <w:pPr>
      <w:keepNext w:val="1"/>
      <w:pBdr>
        <w:top w:color="000000" w:space="1" w:sz="4" w:val="single"/>
        <w:left w:color="000000" w:space="4" w:sz="4" w:val="single"/>
        <w:right w:color="000000" w:space="4" w:sz="4" w:val="single"/>
      </w:pBdr>
      <w:ind w:right="113"/>
    </w:pPr>
    <w:rPr>
      <w:b w:val="1"/>
    </w:rPr>
  </w:style>
  <w:style w:type="paragraph" w:styleId="Heading4">
    <w:name w:val="heading 4"/>
    <w:basedOn w:val="Normal"/>
    <w:next w:val="Normal"/>
    <w:pPr>
      <w:keepNext w:val="1"/>
      <w:spacing w:after="60" w:before="240" w:lineRule="auto"/>
    </w:pPr>
    <w:rPr>
      <w:b w:val="1"/>
      <w:sz w:val="28"/>
      <w:szCs w:val="28"/>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Pr>
      <w:lang w:eastAsia="en-US"/>
    </w:rPr>
  </w:style>
  <w:style w:type="paragraph" w:styleId="1">
    <w:name w:val="heading 1"/>
    <w:basedOn w:val="a"/>
    <w:next w:val="a"/>
    <w:uiPriority w:val="9"/>
    <w:qFormat w:val="1"/>
    <w:pPr>
      <w:keepNext w:val="1"/>
      <w:pBdr>
        <w:top w:color="auto" w:space="1" w:sz="4" w:val="single"/>
        <w:left w:color="auto" w:space="0" w:sz="4" w:val="single"/>
        <w:bottom w:color="auto" w:space="7" w:sz="4" w:val="single"/>
        <w:right w:color="auto" w:space="4" w:sz="4" w:val="single"/>
      </w:pBdr>
      <w:spacing w:line="360" w:lineRule="auto"/>
      <w:outlineLvl w:val="0"/>
    </w:pPr>
    <w:rPr>
      <w:b w:val="1"/>
      <w:bCs w:val="1"/>
    </w:rPr>
  </w:style>
  <w:style w:type="paragraph" w:styleId="2">
    <w:name w:val="heading 2"/>
    <w:basedOn w:val="a"/>
    <w:next w:val="a"/>
    <w:link w:val="2Char"/>
    <w:uiPriority w:val="9"/>
    <w:semiHidden w:val="1"/>
    <w:unhideWhenUsed w:val="1"/>
    <w:qFormat w:val="1"/>
    <w:rsid w:val="00C94060"/>
    <w:pPr>
      <w:keepNext w:val="1"/>
      <w:keepLines w:val="1"/>
      <w:spacing w:before="40"/>
      <w:outlineLvl w:val="1"/>
    </w:pPr>
    <w:rPr>
      <w:rFonts w:asciiTheme="majorHAnsi" w:cstheme="majorBidi" w:eastAsiaTheme="majorEastAsia" w:hAnsiTheme="majorHAnsi"/>
      <w:color w:val="365f91" w:themeColor="accent1" w:themeShade="0000BF"/>
      <w:sz w:val="26"/>
      <w:szCs w:val="26"/>
    </w:rPr>
  </w:style>
  <w:style w:type="paragraph" w:styleId="3">
    <w:name w:val="heading 3"/>
    <w:basedOn w:val="a"/>
    <w:next w:val="a"/>
    <w:uiPriority w:val="9"/>
    <w:semiHidden w:val="1"/>
    <w:unhideWhenUsed w:val="1"/>
    <w:qFormat w:val="1"/>
    <w:pPr>
      <w:keepNext w:val="1"/>
      <w:pBdr>
        <w:top w:color="auto" w:space="1" w:sz="4" w:val="single"/>
        <w:left w:color="auto" w:space="4" w:sz="4" w:val="single"/>
        <w:right w:color="auto" w:space="4" w:sz="4" w:val="single"/>
      </w:pBdr>
      <w:ind w:right="113"/>
      <w:outlineLvl w:val="2"/>
    </w:pPr>
    <w:rPr>
      <w:b w:val="1"/>
      <w:bCs w:val="1"/>
      <w:szCs w:val="24"/>
    </w:rPr>
  </w:style>
  <w:style w:type="paragraph" w:styleId="4">
    <w:name w:val="heading 4"/>
    <w:basedOn w:val="a"/>
    <w:next w:val="a"/>
    <w:uiPriority w:val="9"/>
    <w:semiHidden w:val="1"/>
    <w:unhideWhenUsed w:val="1"/>
    <w:qFormat w:val="1"/>
    <w:pPr>
      <w:keepNext w:val="1"/>
      <w:spacing w:after="60" w:before="240"/>
      <w:outlineLvl w:val="3"/>
    </w:pPr>
    <w:rPr>
      <w:b w:val="1"/>
      <w:bCs w:val="1"/>
      <w:sz w:val="28"/>
      <w:szCs w:val="28"/>
    </w:rPr>
  </w:style>
  <w:style w:type="paragraph" w:styleId="5">
    <w:name w:val="heading 5"/>
    <w:basedOn w:val="a"/>
    <w:next w:val="a"/>
    <w:uiPriority w:val="9"/>
    <w:semiHidden w:val="1"/>
    <w:unhideWhenUsed w:val="1"/>
    <w:qFormat w:val="1"/>
    <w:pPr>
      <w:keepNext w:val="1"/>
      <w:keepLines w:val="1"/>
      <w:spacing w:after="40" w:before="220"/>
      <w:outlineLvl w:val="4"/>
    </w:pPr>
    <w:rPr>
      <w:b w:val="1"/>
      <w:sz w:val="22"/>
      <w:szCs w:val="22"/>
    </w:rPr>
  </w:style>
  <w:style w:type="paragraph" w:styleId="6">
    <w:name w:val="heading 6"/>
    <w:basedOn w:val="a"/>
    <w:next w:val="a"/>
    <w:uiPriority w:val="9"/>
    <w:semiHidden w:val="1"/>
    <w:unhideWhenUsed w:val="1"/>
    <w:qFormat w:val="1"/>
    <w:pPr>
      <w:keepNext w:val="1"/>
      <w:keepLines w:val="1"/>
      <w:spacing w:after="40" w:before="200"/>
      <w:outlineLvl w:val="5"/>
    </w:pPr>
    <w:rPr>
      <w:b w:val="1"/>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a4">
    <w:name w:val="caption"/>
    <w:basedOn w:val="a"/>
    <w:next w:val="a"/>
    <w:qFormat w:val="1"/>
    <w:pPr>
      <w:keepLines w:val="1"/>
      <w:spacing w:after="240" w:before="200" w:line="200" w:lineRule="exact"/>
    </w:pPr>
    <w:rPr>
      <w:sz w:val="16"/>
    </w:rPr>
  </w:style>
  <w:style w:type="paragraph" w:styleId="Els-1storder-head" w:customStyle="1">
    <w:name w:val="Els-1storder-head"/>
    <w:next w:val="Els-body-text"/>
    <w:pPr>
      <w:keepNext w:val="1"/>
      <w:numPr>
        <w:numId w:val="4"/>
      </w:numPr>
      <w:suppressAutoHyphens w:val="1"/>
      <w:spacing w:after="240" w:before="240" w:line="240" w:lineRule="exact"/>
    </w:pPr>
    <w:rPr>
      <w:b w:val="1"/>
      <w:lang w:eastAsia="en-US" w:val="en-US"/>
    </w:rPr>
  </w:style>
  <w:style w:type="paragraph" w:styleId="Els-2ndorder-head" w:customStyle="1">
    <w:name w:val="Els-2ndorder-head"/>
    <w:next w:val="Els-body-text"/>
    <w:pPr>
      <w:keepNext w:val="1"/>
      <w:numPr>
        <w:ilvl w:val="1"/>
        <w:numId w:val="5"/>
      </w:numPr>
      <w:suppressAutoHyphens w:val="1"/>
      <w:spacing w:after="240" w:before="240" w:line="240" w:lineRule="exact"/>
    </w:pPr>
    <w:rPr>
      <w:i w:val="1"/>
      <w:lang w:eastAsia="en-US" w:val="en-US"/>
    </w:rPr>
  </w:style>
  <w:style w:type="paragraph" w:styleId="Els-3rdorder-head" w:customStyle="1">
    <w:name w:val="Els-3rdorder-head"/>
    <w:next w:val="Els-body-text"/>
    <w:pPr>
      <w:keepNext w:val="1"/>
      <w:numPr>
        <w:ilvl w:val="2"/>
        <w:numId w:val="6"/>
      </w:numPr>
      <w:suppressAutoHyphens w:val="1"/>
      <w:spacing w:before="240" w:line="240" w:lineRule="exact"/>
    </w:pPr>
    <w:rPr>
      <w:i w:val="1"/>
      <w:lang w:eastAsia="en-US" w:val="en-US"/>
    </w:rPr>
  </w:style>
  <w:style w:type="paragraph" w:styleId="Els-4thorder-head" w:customStyle="1">
    <w:name w:val="Els-4thorder-head"/>
    <w:next w:val="Els-body-text"/>
    <w:pPr>
      <w:keepNext w:val="1"/>
      <w:numPr>
        <w:ilvl w:val="3"/>
        <w:numId w:val="7"/>
      </w:numPr>
      <w:suppressAutoHyphens w:val="1"/>
      <w:spacing w:before="240" w:line="240" w:lineRule="exact"/>
    </w:pPr>
    <w:rPr>
      <w:i w:val="1"/>
      <w:lang w:eastAsia="en-US" w:val="en-US"/>
    </w:rPr>
  </w:style>
  <w:style w:type="paragraph" w:styleId="Els-Abstract-head" w:customStyle="1">
    <w:name w:val="Els-Abstract-head"/>
    <w:next w:val="a"/>
    <w:pPr>
      <w:keepNext w:val="1"/>
      <w:pBdr>
        <w:top w:color="auto" w:space="10" w:sz="4" w:val="single"/>
      </w:pBdr>
      <w:suppressAutoHyphens w:val="1"/>
      <w:spacing w:after="220" w:line="220" w:lineRule="exact"/>
    </w:pPr>
    <w:rPr>
      <w:b w:val="1"/>
      <w:sz w:val="18"/>
      <w:lang w:eastAsia="en-US" w:val="en-US"/>
    </w:rPr>
  </w:style>
  <w:style w:type="paragraph" w:styleId="Els-Abstract-text" w:customStyle="1">
    <w:name w:val="Els-Abstract-text"/>
    <w:next w:val="a"/>
    <w:pPr>
      <w:spacing w:line="220" w:lineRule="exact"/>
      <w:jc w:val="both"/>
    </w:pPr>
    <w:rPr>
      <w:sz w:val="18"/>
      <w:lang w:eastAsia="en-US" w:val="en-US"/>
    </w:rPr>
  </w:style>
  <w:style w:type="paragraph" w:styleId="Els-acknowledgement" w:customStyle="1">
    <w:name w:val="Els-acknowledgement"/>
    <w:next w:val="a"/>
    <w:pPr>
      <w:keepNext w:val="1"/>
      <w:spacing w:after="240" w:before="480" w:line="220" w:lineRule="exact"/>
    </w:pPr>
    <w:rPr>
      <w:b w:val="1"/>
      <w:lang w:eastAsia="en-US" w:val="en-US"/>
    </w:rPr>
  </w:style>
  <w:style w:type="paragraph" w:styleId="Els-aditional-article-history" w:customStyle="1">
    <w:name w:val="Els-aditional-article-history"/>
    <w:basedOn w:val="a"/>
    <w:pPr>
      <w:spacing w:after="400" w:line="200" w:lineRule="exact"/>
      <w:jc w:val="center"/>
    </w:pPr>
    <w:rPr>
      <w:b w:val="1"/>
      <w:noProof w:val="1"/>
      <w:sz w:val="16"/>
      <w:lang w:val="en-US"/>
    </w:rPr>
  </w:style>
  <w:style w:type="paragraph" w:styleId="Els-Affiliation" w:customStyle="1">
    <w:name w:val="Els-Affiliation"/>
    <w:next w:val="Els-Abstract-head"/>
    <w:pPr>
      <w:suppressAutoHyphens w:val="1"/>
      <w:spacing w:line="200" w:lineRule="exact"/>
      <w:jc w:val="center"/>
    </w:pPr>
    <w:rPr>
      <w:i w:val="1"/>
      <w:noProof w:val="1"/>
      <w:sz w:val="16"/>
      <w:lang w:eastAsia="en-US" w:val="en-US"/>
    </w:rPr>
  </w:style>
  <w:style w:type="paragraph" w:styleId="Els-appendixhead" w:customStyle="1">
    <w:name w:val="Els-appendixhead"/>
    <w:next w:val="a"/>
    <w:pPr>
      <w:numPr>
        <w:numId w:val="1"/>
      </w:numPr>
      <w:spacing w:after="240" w:before="480" w:line="220" w:lineRule="exact"/>
    </w:pPr>
    <w:rPr>
      <w:b w:val="1"/>
      <w:lang w:eastAsia="en-US" w:val="en-US"/>
    </w:rPr>
  </w:style>
  <w:style w:type="paragraph" w:styleId="Els-appendixsubhead" w:customStyle="1">
    <w:name w:val="Els-appendixsubhead"/>
    <w:next w:val="a"/>
    <w:pPr>
      <w:numPr>
        <w:ilvl w:val="1"/>
        <w:numId w:val="2"/>
      </w:numPr>
      <w:spacing w:after="240" w:before="240" w:line="220" w:lineRule="exact"/>
    </w:pPr>
    <w:rPr>
      <w:i w:val="1"/>
      <w:lang w:eastAsia="en-US" w:val="en-US"/>
    </w:rPr>
  </w:style>
  <w:style w:type="paragraph" w:styleId="Els-Author" w:customStyle="1">
    <w:name w:val="Els-Author"/>
    <w:next w:val="a"/>
    <w:pPr>
      <w:keepNext w:val="1"/>
      <w:suppressAutoHyphens w:val="1"/>
      <w:spacing w:after="160" w:line="300" w:lineRule="exact"/>
      <w:jc w:val="center"/>
    </w:pPr>
    <w:rPr>
      <w:noProof w:val="1"/>
      <w:sz w:val="26"/>
      <w:lang w:eastAsia="en-US" w:val="en-US"/>
    </w:rPr>
  </w:style>
  <w:style w:type="paragraph" w:styleId="Els-body-text" w:customStyle="1">
    <w:name w:val="Els-body-text"/>
    <w:pPr>
      <w:spacing w:line="240" w:lineRule="exact"/>
      <w:ind w:firstLine="238"/>
      <w:jc w:val="both"/>
    </w:pPr>
    <w:rPr>
      <w:lang w:eastAsia="en-US" w:val="en-US"/>
    </w:rPr>
  </w:style>
  <w:style w:type="paragraph" w:styleId="Els-bulletlist" w:customStyle="1">
    <w:name w:val="Els-bulletlist"/>
    <w:basedOn w:val="Els-body-text"/>
    <w:pPr>
      <w:numPr>
        <w:numId w:val="3"/>
      </w:numPr>
      <w:tabs>
        <w:tab w:val="left" w:pos="240"/>
      </w:tabs>
      <w:jc w:val="left"/>
    </w:pPr>
  </w:style>
  <w:style w:type="paragraph" w:styleId="Els-caption" w:customStyle="1">
    <w:name w:val="Els-caption"/>
    <w:pPr>
      <w:keepLines w:val="1"/>
      <w:spacing w:after="240" w:before="200" w:line="200" w:lineRule="exact"/>
    </w:pPr>
    <w:rPr>
      <w:sz w:val="16"/>
      <w:lang w:eastAsia="en-US" w:val="en-US"/>
    </w:rPr>
  </w:style>
  <w:style w:type="paragraph" w:styleId="Els-chem-equation" w:customStyle="1">
    <w:name w:val="Els-chem-equation"/>
    <w:next w:val="Els-body-text"/>
    <w:pPr>
      <w:tabs>
        <w:tab w:val="right" w:pos="4320"/>
        <w:tab w:val="right" w:pos="9120"/>
      </w:tabs>
      <w:spacing w:after="120" w:before="120" w:line="220" w:lineRule="exact"/>
    </w:pPr>
    <w:rPr>
      <w:noProof w:val="1"/>
      <w:sz w:val="18"/>
      <w:lang w:eastAsia="en-US" w:val="en-US"/>
    </w:rPr>
  </w:style>
  <w:style w:type="paragraph" w:styleId="Els-collaboration" w:customStyle="1">
    <w:name w:val="Els-collaboration"/>
    <w:basedOn w:val="Els-Author"/>
    <w:pPr>
      <w:jc w:val="right"/>
    </w:pPr>
  </w:style>
  <w:style w:type="paragraph" w:styleId="Els-collaboration-affiliation" w:customStyle="1">
    <w:name w:val="Els-collaboration-affiliation"/>
    <w:basedOn w:val="Els-collaboration"/>
  </w:style>
  <w:style w:type="paragraph" w:styleId="Els-presented-by" w:customStyle="1">
    <w:name w:val="Els-presented-by"/>
    <w:pPr>
      <w:spacing w:after="200"/>
      <w:jc w:val="center"/>
    </w:pPr>
    <w:rPr>
      <w:b w:val="1"/>
      <w:sz w:val="16"/>
      <w:lang w:eastAsia="en-US" w:val="en-US"/>
    </w:rPr>
  </w:style>
  <w:style w:type="paragraph" w:styleId="Els-dedicated-to" w:customStyle="1">
    <w:name w:val="Els-dedicated-to"/>
    <w:basedOn w:val="Els-presented-by"/>
    <w:rPr>
      <w:b w:val="0"/>
    </w:rPr>
  </w:style>
  <w:style w:type="paragraph" w:styleId="Els-equation" w:customStyle="1">
    <w:name w:val="Els-equation"/>
    <w:next w:val="a"/>
    <w:pPr>
      <w:tabs>
        <w:tab w:val="right" w:pos="4320"/>
        <w:tab w:val="right" w:pos="9120"/>
      </w:tabs>
      <w:spacing w:after="240" w:before="240"/>
      <w:ind w:left="482"/>
    </w:pPr>
    <w:rPr>
      <w:i w:val="1"/>
      <w:noProof w:val="1"/>
      <w:lang w:eastAsia="en-US" w:val="en-US"/>
    </w:rPr>
  </w:style>
  <w:style w:type="paragraph" w:styleId="Els-footnote" w:customStyle="1">
    <w:name w:val="Els-footnote"/>
    <w:pPr>
      <w:keepLines w:val="1"/>
      <w:spacing w:line="200" w:lineRule="exact"/>
      <w:ind w:firstLine="120"/>
      <w:jc w:val="both"/>
    </w:pPr>
    <w:rPr>
      <w:sz w:val="16"/>
      <w:lang w:eastAsia="en-US" w:val="en-US"/>
    </w:rPr>
  </w:style>
  <w:style w:type="paragraph" w:styleId="Els-history" w:customStyle="1">
    <w:name w:val="Els-history"/>
    <w:next w:val="a"/>
    <w:pPr>
      <w:spacing w:after="400" w:before="120" w:line="200" w:lineRule="exact"/>
      <w:jc w:val="center"/>
    </w:pPr>
    <w:rPr>
      <w:noProof w:val="1"/>
      <w:sz w:val="16"/>
      <w:lang w:eastAsia="en-US" w:val="en-US"/>
    </w:rPr>
  </w:style>
  <w:style w:type="paragraph" w:styleId="Els-journal-logo" w:customStyle="1">
    <w:name w:val="Els-journal-logo"/>
    <w:pPr>
      <w:pBdr>
        <w:top w:color="auto" w:space="0" w:sz="12" w:val="thinThickLargeGap"/>
        <w:bottom w:color="auto" w:space="0" w:sz="12" w:val="thickThinLargeGap"/>
      </w:pBdr>
    </w:pPr>
    <w:rPr>
      <w:rFonts w:ascii="Helvetica" w:hAnsi="Helvetica"/>
      <w:b w:val="1"/>
      <w:noProof w:val="1"/>
      <w:sz w:val="24"/>
      <w:lang w:eastAsia="en-US" w:val="en-US"/>
    </w:rPr>
  </w:style>
  <w:style w:type="paragraph" w:styleId="Els-keywords" w:customStyle="1">
    <w:name w:val="Els-keywords"/>
    <w:next w:val="a"/>
    <w:pPr>
      <w:pBdr>
        <w:bottom w:color="auto" w:space="10" w:sz="4" w:val="single"/>
      </w:pBdr>
      <w:spacing w:after="200" w:line="200" w:lineRule="exact"/>
    </w:pPr>
    <w:rPr>
      <w:noProof w:val="1"/>
      <w:sz w:val="16"/>
      <w:lang w:eastAsia="en-US" w:val="en-US"/>
    </w:rPr>
  </w:style>
  <w:style w:type="paragraph" w:styleId="Els-numlist" w:customStyle="1">
    <w:name w:val="Els-numlist"/>
    <w:basedOn w:val="Els-body-text"/>
    <w:pPr>
      <w:tabs>
        <w:tab w:val="left" w:pos="240"/>
        <w:tab w:val="num" w:pos="720"/>
      </w:tabs>
      <w:ind w:left="480" w:hanging="720"/>
      <w:jc w:val="left"/>
    </w:pPr>
  </w:style>
  <w:style w:type="paragraph" w:styleId="Els-reference" w:customStyle="1">
    <w:name w:val="Els-reference"/>
    <w:pPr>
      <w:tabs>
        <w:tab w:val="left" w:pos="312"/>
      </w:tabs>
      <w:spacing w:line="200" w:lineRule="exact"/>
      <w:ind w:left="312" w:hanging="312"/>
    </w:pPr>
    <w:rPr>
      <w:noProof w:val="1"/>
      <w:sz w:val="16"/>
      <w:lang w:eastAsia="en-US" w:val="en-US"/>
    </w:rPr>
  </w:style>
  <w:style w:type="paragraph" w:styleId="Els-reference-head" w:customStyle="1">
    <w:name w:val="Els-reference-head"/>
    <w:next w:val="Els-reference"/>
    <w:pPr>
      <w:keepNext w:val="1"/>
      <w:spacing w:after="200" w:before="480" w:line="220" w:lineRule="exact"/>
    </w:pPr>
    <w:rPr>
      <w:b w:val="1"/>
      <w:lang w:eastAsia="en-US" w:val="en-US"/>
    </w:rPr>
  </w:style>
  <w:style w:type="paragraph" w:styleId="Els-reprint-line" w:customStyle="1">
    <w:name w:val="Els-reprint-line"/>
    <w:basedOn w:val="a"/>
    <w:pPr>
      <w:tabs>
        <w:tab w:val="left" w:pos="0"/>
        <w:tab w:val="center" w:pos="5443"/>
      </w:tabs>
      <w:jc w:val="center"/>
    </w:pPr>
    <w:rPr>
      <w:sz w:val="16"/>
    </w:rPr>
  </w:style>
  <w:style w:type="paragraph" w:styleId="Els-table-text" w:customStyle="1">
    <w:name w:val="Els-table-text"/>
    <w:pPr>
      <w:spacing w:after="80" w:line="200" w:lineRule="exact"/>
    </w:pPr>
    <w:rPr>
      <w:sz w:val="16"/>
      <w:lang w:eastAsia="en-US" w:val="en-US"/>
    </w:rPr>
  </w:style>
  <w:style w:type="paragraph" w:styleId="Els-Title" w:customStyle="1">
    <w:name w:val="Els-Title"/>
    <w:next w:val="Els-Author"/>
    <w:autoRedefine w:val="1"/>
    <w:pPr>
      <w:suppressAutoHyphens w:val="1"/>
      <w:spacing w:after="240" w:line="400" w:lineRule="exact"/>
      <w:jc w:val="center"/>
    </w:pPr>
    <w:rPr>
      <w:sz w:val="34"/>
      <w:lang w:eastAsia="en-US" w:val="en-US"/>
    </w:rPr>
  </w:style>
  <w:style w:type="character" w:styleId="a5">
    <w:name w:val="endnote reference"/>
    <w:semiHidden w:val="1"/>
    <w:rPr>
      <w:vertAlign w:val="superscript"/>
    </w:rPr>
  </w:style>
  <w:style w:type="paragraph" w:styleId="a6">
    <w:name w:val="header"/>
    <w:link w:val="Char"/>
    <w:semiHidden w:val="1"/>
    <w:pPr>
      <w:tabs>
        <w:tab w:val="center" w:pos="4706"/>
        <w:tab w:val="right" w:pos="9356"/>
      </w:tabs>
      <w:spacing w:after="240" w:before="100" w:beforeAutospacing="1" w:line="200" w:lineRule="atLeast"/>
    </w:pPr>
    <w:rPr>
      <w:i w:val="1"/>
      <w:noProof w:val="1"/>
      <w:sz w:val="16"/>
      <w:lang w:eastAsia="en-US" w:val="en-US"/>
    </w:rPr>
  </w:style>
  <w:style w:type="paragraph" w:styleId="a7">
    <w:name w:val="footer"/>
    <w:basedOn w:val="a6"/>
    <w:semiHidden w:val="1"/>
    <w:pPr>
      <w:tabs>
        <w:tab w:val="right" w:pos="10080"/>
      </w:tabs>
      <w:spacing w:after="0" w:before="240" w:beforeAutospacing="0" w:line="200" w:lineRule="exact"/>
    </w:pPr>
    <w:rPr>
      <w:i w:val="0"/>
    </w:rPr>
  </w:style>
  <w:style w:type="character" w:styleId="a8">
    <w:name w:val="footnote reference"/>
    <w:semiHidden w:val="1"/>
    <w:rPr>
      <w:vertAlign w:val="superscript"/>
    </w:rPr>
  </w:style>
  <w:style w:type="paragraph" w:styleId="a9">
    <w:name w:val="footnote text"/>
    <w:basedOn w:val="a"/>
    <w:semiHidden w:val="1"/>
    <w:rPr>
      <w:rFonts w:ascii="Univers" w:hAnsi="Univers"/>
    </w:rPr>
  </w:style>
  <w:style w:type="character" w:styleId="-">
    <w:name w:val="Hyperlink"/>
    <w:uiPriority w:val="99"/>
    <w:semiHidden w:val="1"/>
    <w:rPr>
      <w:color w:val="auto"/>
      <w:sz w:val="16"/>
      <w:u w:val="none"/>
    </w:rPr>
  </w:style>
  <w:style w:type="character" w:styleId="MTEquationSection" w:customStyle="1">
    <w:name w:val="MTEquationSection"/>
    <w:rPr>
      <w:vanish w:val="1"/>
      <w:color w:val="ff0000"/>
    </w:rPr>
  </w:style>
  <w:style w:type="character" w:styleId="aa">
    <w:name w:val="page number"/>
    <w:semiHidden w:val="1"/>
    <w:rPr>
      <w:sz w:val="16"/>
    </w:rPr>
  </w:style>
  <w:style w:type="paragraph" w:styleId="ab">
    <w:name w:val="Plain Text"/>
    <w:basedOn w:val="a"/>
    <w:semiHidden w:val="1"/>
    <w:rPr>
      <w:rFonts w:ascii="Courier New" w:cs="Courier New" w:hAnsi="Courier New"/>
      <w:lang w:val="en-US"/>
    </w:rPr>
  </w:style>
  <w:style w:type="paragraph" w:styleId="Els-5thorder-head" w:customStyle="1">
    <w:name w:val="Els-5thorder-head"/>
    <w:next w:val="Els-body-text"/>
    <w:pPr>
      <w:keepNext w:val="1"/>
      <w:suppressAutoHyphens w:val="1"/>
      <w:spacing w:line="240" w:lineRule="exact"/>
    </w:pPr>
    <w:rPr>
      <w:i w:val="1"/>
      <w:lang w:eastAsia="en-US" w:val="en-US"/>
    </w:rPr>
  </w:style>
  <w:style w:type="paragraph" w:styleId="Els-Abstract-Copyright" w:customStyle="1">
    <w:name w:val="Els-Abstract-Copyright"/>
    <w:basedOn w:val="Els-Abstract-text"/>
    <w:pPr>
      <w:spacing w:after="220"/>
    </w:pPr>
  </w:style>
  <w:style w:type="paragraph" w:styleId="DocHead" w:customStyle="1">
    <w:name w:val="DocHead"/>
    <w:pPr>
      <w:spacing w:after="240" w:before="240"/>
      <w:jc w:val="center"/>
    </w:pPr>
    <w:rPr>
      <w:sz w:val="24"/>
      <w:lang w:eastAsia="en-US" w:val="en-US"/>
    </w:rPr>
  </w:style>
  <w:style w:type="character" w:styleId="-0">
    <w:name w:val="FollowedHyperlink"/>
    <w:semiHidden w:val="1"/>
    <w:rPr>
      <w:color w:val="800080"/>
      <w:u w:val="single"/>
    </w:rPr>
  </w:style>
  <w:style w:type="character" w:styleId="Els-1storder-headChar" w:customStyle="1">
    <w:name w:val="Els-1storder-head Char"/>
    <w:rPr>
      <w:b w:val="1"/>
      <w:lang w:bidi="ar-SA" w:eastAsia="en-US" w:val="en-US"/>
    </w:rPr>
  </w:style>
  <w:style w:type="character" w:styleId="ac">
    <w:name w:val="annotation reference"/>
    <w:semiHidden w:val="1"/>
    <w:unhideWhenUsed w:val="1"/>
    <w:rPr>
      <w:sz w:val="16"/>
      <w:szCs w:val="16"/>
    </w:rPr>
  </w:style>
  <w:style w:type="paragraph" w:styleId="ad">
    <w:name w:val="Balloon Text"/>
    <w:basedOn w:val="a"/>
    <w:rPr>
      <w:rFonts w:ascii="Tahoma" w:cs="Tahoma" w:hAnsi="Tahoma"/>
      <w:sz w:val="16"/>
      <w:szCs w:val="16"/>
    </w:rPr>
  </w:style>
  <w:style w:type="character" w:styleId="BalloonTextChar" w:customStyle="1">
    <w:name w:val="Balloon Text Char"/>
    <w:rPr>
      <w:rFonts w:ascii="Tahoma" w:cs="Tahoma" w:hAnsi="Tahoma"/>
      <w:sz w:val="16"/>
      <w:szCs w:val="16"/>
      <w:lang w:eastAsia="en-US"/>
    </w:rPr>
  </w:style>
  <w:style w:type="paragraph" w:styleId="ae">
    <w:name w:val="annotation text"/>
    <w:basedOn w:val="a"/>
    <w:unhideWhenUsed w:val="1"/>
  </w:style>
  <w:style w:type="character" w:styleId="CommentTextChar" w:customStyle="1">
    <w:name w:val="Comment Text Char"/>
    <w:semiHidden w:val="1"/>
    <w:rPr>
      <w:lang w:val="en-GB"/>
    </w:rPr>
  </w:style>
  <w:style w:type="paragraph" w:styleId="af">
    <w:name w:val="annotation subject"/>
    <w:basedOn w:val="ae"/>
    <w:next w:val="ae"/>
    <w:semiHidden w:val="1"/>
    <w:unhideWhenUsed w:val="1"/>
    <w:rPr>
      <w:b w:val="1"/>
      <w:bCs w:val="1"/>
    </w:rPr>
  </w:style>
  <w:style w:type="character" w:styleId="CommentSubjectChar" w:customStyle="1">
    <w:name w:val="Comment Subject Char"/>
    <w:semiHidden w:val="1"/>
    <w:rPr>
      <w:b w:val="1"/>
      <w:bCs w:val="1"/>
      <w:lang w:val="en-GB"/>
    </w:rPr>
  </w:style>
  <w:style w:type="paragraph" w:styleId="af0">
    <w:name w:val="Body Text Indent"/>
    <w:basedOn w:val="a"/>
    <w:link w:val="Char0"/>
    <w:semiHidden w:val="1"/>
    <w:pPr>
      <w:widowControl w:val="1"/>
      <w:suppressAutoHyphens w:val="1"/>
      <w:ind w:firstLine="360"/>
      <w:jc w:val="both"/>
    </w:pPr>
    <w:rPr>
      <w:kern w:val="14"/>
      <w:lang w:val="en-US"/>
    </w:rPr>
  </w:style>
  <w:style w:type="paragraph" w:styleId="ColorfulList-Accent11" w:customStyle="1">
    <w:name w:val="Colorful List - Accent 11"/>
    <w:basedOn w:val="a"/>
    <w:qFormat w:val="1"/>
    <w:pPr>
      <w:widowControl w:val="1"/>
      <w:ind w:left="720"/>
    </w:pPr>
    <w:rPr>
      <w:rFonts w:ascii="Arial" w:eastAsia="Batang" w:hAnsi="Arial"/>
      <w:sz w:val="22"/>
      <w:szCs w:val="24"/>
      <w:lang w:eastAsia="ko-KR" w:val="en-US"/>
    </w:rPr>
  </w:style>
  <w:style w:type="paragraph" w:styleId="20">
    <w:name w:val="Body Text Indent 2"/>
    <w:basedOn w:val="a"/>
    <w:semiHidden w:val="1"/>
    <w:pPr>
      <w:ind w:firstLine="240"/>
    </w:pPr>
  </w:style>
  <w:style w:type="paragraph" w:styleId="RefIndent" w:customStyle="1">
    <w:name w:val="RefIndent"/>
    <w:basedOn w:val="30"/>
    <w:pPr>
      <w:tabs>
        <w:tab w:val="left" w:pos="-1403"/>
        <w:tab w:val="left" w:pos="-720"/>
        <w:tab w:val="left" w:pos="0"/>
        <w:tab w:val="left" w:pos="324"/>
        <w:tab w:val="left" w:pos="720"/>
        <w:tab w:val="left" w:pos="1080"/>
        <w:tab w:val="left" w:pos="1440"/>
        <w:tab w:val="left" w:pos="1800"/>
        <w:tab w:val="left" w:pos="2160"/>
        <w:tab w:val="left" w:pos="2520"/>
        <w:tab w:val="left" w:pos="2880"/>
        <w:tab w:val="left" w:pos="3276"/>
        <w:tab w:val="left" w:pos="3600"/>
        <w:tab w:val="left" w:pos="3960"/>
        <w:tab w:val="left" w:pos="4320"/>
        <w:tab w:val="left" w:pos="4680"/>
        <w:tab w:val="left" w:pos="5040"/>
        <w:tab w:val="left" w:pos="5760"/>
        <w:tab w:val="left" w:pos="6480"/>
        <w:tab w:val="left" w:pos="7200"/>
        <w:tab w:val="left" w:pos="7920"/>
        <w:tab w:val="left" w:pos="8640"/>
        <w:tab w:val="left" w:pos="9360"/>
        <w:tab w:val="left" w:pos="10205"/>
        <w:tab w:val="left" w:pos="10800"/>
      </w:tabs>
      <w:suppressAutoHyphens w:val="1"/>
      <w:spacing w:after="0"/>
      <w:ind w:left="380" w:hanging="380"/>
      <w:jc w:val="both"/>
    </w:pPr>
    <w:rPr>
      <w:snapToGrid w:val="0"/>
      <w:spacing w:val="-2"/>
      <w:sz w:val="22"/>
      <w:szCs w:val="20"/>
      <w:lang w:val="en-US"/>
    </w:rPr>
  </w:style>
  <w:style w:type="paragraph" w:styleId="30">
    <w:name w:val="Body Text Indent 3"/>
    <w:basedOn w:val="a"/>
    <w:semiHidden w:val="1"/>
    <w:pPr>
      <w:spacing w:after="120"/>
      <w:ind w:left="360"/>
    </w:pPr>
    <w:rPr>
      <w:sz w:val="16"/>
      <w:szCs w:val="16"/>
    </w:rPr>
  </w:style>
  <w:style w:type="character" w:styleId="af1">
    <w:name w:val="Placeholder Text"/>
    <w:basedOn w:val="a0"/>
    <w:uiPriority w:val="99"/>
    <w:semiHidden w:val="1"/>
    <w:rsid w:val="0017435C"/>
    <w:rPr>
      <w:color w:val="808080"/>
    </w:rPr>
  </w:style>
  <w:style w:type="character" w:styleId="Char0" w:customStyle="1">
    <w:name w:val="Σώμα κείμενου με εσοχή Char"/>
    <w:basedOn w:val="a0"/>
    <w:link w:val="af0"/>
    <w:semiHidden w:val="1"/>
    <w:rsid w:val="00EB2B15"/>
    <w:rPr>
      <w:rFonts w:eastAsia="Times New Roman"/>
      <w:kern w:val="14"/>
      <w:lang w:eastAsia="en-US" w:val="en-US"/>
    </w:rPr>
  </w:style>
  <w:style w:type="paragraph" w:styleId="af2">
    <w:name w:val="List Paragraph"/>
    <w:basedOn w:val="a"/>
    <w:uiPriority w:val="34"/>
    <w:qFormat w:val="1"/>
    <w:rsid w:val="00EB2B15"/>
    <w:pPr>
      <w:ind w:left="720"/>
      <w:contextualSpacing w:val="1"/>
    </w:pPr>
  </w:style>
  <w:style w:type="character" w:styleId="Char" w:customStyle="1">
    <w:name w:val="Κεφαλίδα Char"/>
    <w:basedOn w:val="a0"/>
    <w:link w:val="a6"/>
    <w:semiHidden w:val="1"/>
    <w:rsid w:val="00F81649"/>
    <w:rPr>
      <w:i w:val="1"/>
      <w:noProof w:val="1"/>
      <w:sz w:val="16"/>
      <w:lang w:eastAsia="en-US" w:val="en-US"/>
    </w:rPr>
  </w:style>
  <w:style w:type="paragraph" w:styleId="-HTML">
    <w:name w:val="HTML Preformatted"/>
    <w:basedOn w:val="a"/>
    <w:link w:val="-HTMLChar"/>
    <w:uiPriority w:val="99"/>
    <w:unhideWhenUsed w:val="1"/>
    <w:rsid w:val="00B45483"/>
    <w:pPr>
      <w:widowControl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cs="Courier New" w:hAnsi="Courier New" w:eastAsiaTheme="minorHAnsi"/>
      <w:lang w:val="en-US"/>
    </w:rPr>
  </w:style>
  <w:style w:type="character" w:styleId="-HTMLChar" w:customStyle="1">
    <w:name w:val="Προ-διαμορφωμένο HTML Char"/>
    <w:basedOn w:val="a0"/>
    <w:link w:val="-HTML"/>
    <w:uiPriority w:val="99"/>
    <w:rsid w:val="00B45483"/>
    <w:rPr>
      <w:rFonts w:ascii="Courier New" w:cs="Courier New" w:hAnsi="Courier New" w:eastAsiaTheme="minorHAnsi"/>
      <w:lang w:eastAsia="en-US" w:val="en-US"/>
    </w:rPr>
  </w:style>
  <w:style w:type="paragraph" w:styleId="Web">
    <w:name w:val="Normal (Web)"/>
    <w:basedOn w:val="a"/>
    <w:uiPriority w:val="99"/>
    <w:semiHidden w:val="1"/>
    <w:unhideWhenUsed w:val="1"/>
    <w:rsid w:val="00873E25"/>
    <w:pPr>
      <w:widowControl w:val="1"/>
      <w:spacing w:after="100" w:afterAutospacing="1" w:before="100" w:beforeAutospacing="1"/>
    </w:pPr>
    <w:rPr>
      <w:sz w:val="24"/>
      <w:szCs w:val="24"/>
      <w:lang w:eastAsia="el-GR" w:val="el-GR"/>
    </w:rPr>
  </w:style>
  <w:style w:type="character" w:styleId="af3">
    <w:name w:val="Strong"/>
    <w:basedOn w:val="a0"/>
    <w:uiPriority w:val="22"/>
    <w:qFormat w:val="1"/>
    <w:rsid w:val="00873E25"/>
    <w:rPr>
      <w:b w:val="1"/>
      <w:bCs w:val="1"/>
    </w:rPr>
  </w:style>
  <w:style w:type="character" w:styleId="cf01" w:customStyle="1">
    <w:name w:val="cf01"/>
    <w:basedOn w:val="a0"/>
    <w:rsid w:val="00E0030D"/>
    <w:rPr>
      <w:rFonts w:ascii="Segoe UI" w:cs="Segoe UI" w:hAnsi="Segoe UI" w:hint="default"/>
      <w:sz w:val="18"/>
      <w:szCs w:val="18"/>
    </w:rPr>
  </w:style>
  <w:style w:type="character" w:styleId="cf11" w:customStyle="1">
    <w:name w:val="cf11"/>
    <w:basedOn w:val="a0"/>
    <w:rsid w:val="00E0030D"/>
    <w:rPr>
      <w:rFonts w:ascii="Segoe UI" w:cs="Segoe UI" w:hAnsi="Segoe UI" w:hint="default"/>
      <w:sz w:val="18"/>
      <w:szCs w:val="18"/>
    </w:rPr>
  </w:style>
  <w:style w:type="character" w:styleId="af4">
    <w:name w:val="Emphasis"/>
    <w:basedOn w:val="a0"/>
    <w:uiPriority w:val="20"/>
    <w:qFormat w:val="1"/>
    <w:rsid w:val="00FA73E9"/>
    <w:rPr>
      <w:i w:val="1"/>
      <w:iCs w:val="1"/>
    </w:rPr>
  </w:style>
  <w:style w:type="character" w:styleId="af5">
    <w:name w:val="Unresolved Mention"/>
    <w:basedOn w:val="a0"/>
    <w:uiPriority w:val="99"/>
    <w:semiHidden w:val="1"/>
    <w:unhideWhenUsed w:val="1"/>
    <w:rsid w:val="00FE3B63"/>
    <w:rPr>
      <w:color w:val="605e5c"/>
      <w:shd w:color="auto" w:fill="e1dfdd" w:val="clear"/>
    </w:rPr>
  </w:style>
  <w:style w:type="character" w:styleId="2Char" w:customStyle="1">
    <w:name w:val="Επικεφαλίδα 2 Char"/>
    <w:basedOn w:val="a0"/>
    <w:link w:val="2"/>
    <w:uiPriority w:val="9"/>
    <w:semiHidden w:val="1"/>
    <w:rsid w:val="00C94060"/>
    <w:rPr>
      <w:rFonts w:asciiTheme="majorHAnsi" w:cstheme="majorBidi" w:eastAsiaTheme="majorEastAsia" w:hAnsiTheme="majorHAnsi"/>
      <w:color w:val="365f91" w:themeColor="accent1" w:themeShade="0000BF"/>
      <w:sz w:val="26"/>
      <w:szCs w:val="26"/>
      <w:lang w:eastAsia="en-US" w:val="en-GB"/>
    </w:rPr>
  </w:style>
  <w:style w:type="paragraph" w:styleId="af6">
    <w:name w:val="Subtitle"/>
    <w:basedOn w:val="a"/>
    <w:next w:val="a"/>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3.png"/><Relationship Id="rId3"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3.png"/><Relationship Id="rId3"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ZI9qeyQe1Ts4Ba7HzrhhYosxzg==">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2023-06-22T10:30:00Z</dcterms:created>
  <dc:creator>yaog</dc:creator>
</cp:coreProperties>
</file>